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BD4" w:rsidRPr="00582F2D" w:rsidRDefault="00014854" w:rsidP="00582F2D">
      <w:pPr>
        <w:pStyle w:val="AralkYok"/>
        <w:jc w:val="center"/>
        <w:rPr>
          <w:rFonts w:asciiTheme="majorHAnsi" w:hAnsiTheme="majorHAnsi"/>
          <w:b/>
        </w:rPr>
      </w:pPr>
      <w:r w:rsidRPr="00582F2D">
        <w:rPr>
          <w:rFonts w:asciiTheme="majorHAnsi" w:hAnsiTheme="majorHAnsi"/>
          <w:b/>
        </w:rPr>
        <w:t>2026-2027 EĞİTİM ÖĞRETİM YILI BAYRAMYAZI ORTAOKULU</w:t>
      </w:r>
      <w:r w:rsidRPr="00582F2D">
        <w:rPr>
          <w:rFonts w:asciiTheme="majorHAnsi" w:hAnsiTheme="majorHAnsi"/>
          <w:b/>
        </w:rPr>
        <w:br/>
        <w:t>5-6-7-8. SINIF HUKUK VE ADALET I DERSİ GÜNLÜK PLANI</w:t>
      </w:r>
    </w:p>
    <w:p w:rsidR="006F6BD4" w:rsidRPr="00582F2D" w:rsidRDefault="00014854" w:rsidP="00582F2D">
      <w:pPr>
        <w:pStyle w:val="AralkYok"/>
        <w:jc w:val="center"/>
        <w:rPr>
          <w:rFonts w:asciiTheme="majorHAnsi" w:hAnsiTheme="majorHAnsi"/>
        </w:rPr>
      </w:pPr>
      <w:r w:rsidRPr="00582F2D">
        <w:rPr>
          <w:rFonts w:asciiTheme="majorHAnsi" w:hAnsiTheme="majorHAnsi"/>
          <w:color w:val="005691"/>
        </w:rPr>
        <w:t>7. HAFTA (26 - 30 Ekim 2026)</w:t>
      </w:r>
    </w:p>
    <w:p w:rsidR="006F6BD4" w:rsidRDefault="006F6BD4"/>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6F6BD4">
        <w:trPr>
          <w:jc w:val="center"/>
        </w:trPr>
        <w:tc>
          <w:tcPr>
            <w:tcW w:w="9936" w:type="dxa"/>
            <w:gridSpan w:val="2"/>
            <w:shd w:val="clear" w:color="auto" w:fill="1B365D"/>
            <w:tcMar>
              <w:top w:w="120" w:type="dxa"/>
              <w:left w:w="150" w:type="dxa"/>
              <w:bottom w:w="120" w:type="dxa"/>
              <w:right w:w="150" w:type="dxa"/>
            </w:tcMar>
          </w:tcPr>
          <w:p w:rsidR="006F6BD4" w:rsidRDefault="00014854">
            <w:r>
              <w:rPr>
                <w:b/>
                <w:color w:val="FFFFFF"/>
              </w:rPr>
              <w:t>DERS BILGISI</w:t>
            </w:r>
          </w:p>
        </w:tc>
      </w:tr>
      <w:tr w:rsidR="006F6BD4" w:rsidTr="00582F2D">
        <w:trPr>
          <w:jc w:val="center"/>
        </w:trPr>
        <w:tc>
          <w:tcPr>
            <w:tcW w:w="3168" w:type="dxa"/>
            <w:shd w:val="clear" w:color="auto" w:fill="FFFFFF"/>
            <w:tcMar>
              <w:top w:w="80" w:type="dxa"/>
              <w:left w:w="120" w:type="dxa"/>
              <w:bottom w:w="80" w:type="dxa"/>
              <w:right w:w="120" w:type="dxa"/>
            </w:tcMar>
          </w:tcPr>
          <w:p w:rsidR="006F6BD4" w:rsidRDefault="00014854">
            <w:r>
              <w:rPr>
                <w:b/>
                <w:color w:val="1B365D"/>
                <w:sz w:val="19"/>
              </w:rPr>
              <w:t>Sınıf ve Ders</w:t>
            </w:r>
          </w:p>
        </w:tc>
        <w:tc>
          <w:tcPr>
            <w:tcW w:w="6768" w:type="dxa"/>
            <w:shd w:val="clear" w:color="auto" w:fill="FFFFFF"/>
            <w:tcMar>
              <w:top w:w="80" w:type="dxa"/>
              <w:left w:w="120" w:type="dxa"/>
              <w:bottom w:w="80" w:type="dxa"/>
              <w:right w:w="120" w:type="dxa"/>
            </w:tcMar>
          </w:tcPr>
          <w:p w:rsidR="006F6BD4" w:rsidRDefault="00014854">
            <w:r>
              <w:rPr>
                <w:sz w:val="19"/>
              </w:rPr>
              <w:t>5–6–7–8. SINIF • HUKUK VE ADALET I</w:t>
            </w:r>
          </w:p>
        </w:tc>
      </w:tr>
      <w:tr w:rsidR="006F6BD4" w:rsidTr="00582F2D">
        <w:trPr>
          <w:jc w:val="center"/>
        </w:trPr>
        <w:tc>
          <w:tcPr>
            <w:tcW w:w="3168" w:type="dxa"/>
            <w:shd w:val="clear" w:color="auto" w:fill="F4F6F9"/>
            <w:tcMar>
              <w:top w:w="80" w:type="dxa"/>
              <w:left w:w="120" w:type="dxa"/>
              <w:bottom w:w="80" w:type="dxa"/>
              <w:right w:w="120" w:type="dxa"/>
            </w:tcMar>
          </w:tcPr>
          <w:p w:rsidR="006F6BD4" w:rsidRDefault="00014854">
            <w:r>
              <w:rPr>
                <w:b/>
                <w:color w:val="1B365D"/>
                <w:sz w:val="19"/>
              </w:rPr>
              <w:t>Öğrenme Alanı / Tema</w:t>
            </w:r>
          </w:p>
        </w:tc>
        <w:tc>
          <w:tcPr>
            <w:tcW w:w="6768" w:type="dxa"/>
            <w:shd w:val="clear" w:color="auto" w:fill="F4F6F9"/>
            <w:tcMar>
              <w:top w:w="80" w:type="dxa"/>
              <w:left w:w="120" w:type="dxa"/>
              <w:bottom w:w="80" w:type="dxa"/>
              <w:right w:w="120" w:type="dxa"/>
            </w:tcMar>
          </w:tcPr>
          <w:p w:rsidR="006F6BD4" w:rsidRDefault="00014854">
            <w:r>
              <w:rPr>
                <w:sz w:val="19"/>
              </w:rPr>
              <w:t>1. TEMA: TOPLUMDA HUKUK VE ADALET • 1</w:t>
            </w:r>
            <w:r>
              <w:rPr>
                <w:sz w:val="19"/>
              </w:rPr>
              <w:t xml:space="preserve"> Ders Saati (40 dakika)</w:t>
            </w:r>
          </w:p>
        </w:tc>
      </w:tr>
      <w:tr w:rsidR="006F6BD4" w:rsidTr="00582F2D">
        <w:trPr>
          <w:jc w:val="center"/>
        </w:trPr>
        <w:tc>
          <w:tcPr>
            <w:tcW w:w="3168" w:type="dxa"/>
            <w:shd w:val="clear" w:color="auto" w:fill="FFFFFF"/>
            <w:tcMar>
              <w:top w:w="80" w:type="dxa"/>
              <w:left w:w="120" w:type="dxa"/>
              <w:bottom w:w="80" w:type="dxa"/>
              <w:right w:w="120" w:type="dxa"/>
            </w:tcMar>
          </w:tcPr>
          <w:p w:rsidR="006F6BD4" w:rsidRDefault="00014854">
            <w:r>
              <w:rPr>
                <w:b/>
                <w:color w:val="1B365D"/>
                <w:sz w:val="19"/>
              </w:rPr>
              <w:t>Kavramsal Beceriler</w:t>
            </w:r>
          </w:p>
        </w:tc>
        <w:tc>
          <w:tcPr>
            <w:tcW w:w="6768" w:type="dxa"/>
            <w:shd w:val="clear" w:color="auto" w:fill="FFFFFF"/>
            <w:tcMar>
              <w:top w:w="80" w:type="dxa"/>
              <w:left w:w="120" w:type="dxa"/>
              <w:bottom w:w="80" w:type="dxa"/>
              <w:right w:w="120" w:type="dxa"/>
            </w:tcMar>
          </w:tcPr>
          <w:p w:rsidR="006F6BD4" w:rsidRDefault="00014854">
            <w:r>
              <w:rPr>
                <w:sz w:val="19"/>
              </w:rPr>
              <w:t>KB2.4. Çözümleme, KB2.18. Tartışma, KB2.11. Gözleme Dayalı Tahmin Etme</w:t>
            </w:r>
          </w:p>
        </w:tc>
      </w:tr>
      <w:tr w:rsidR="006F6BD4" w:rsidTr="00582F2D">
        <w:trPr>
          <w:jc w:val="center"/>
        </w:trPr>
        <w:tc>
          <w:tcPr>
            <w:tcW w:w="3168" w:type="dxa"/>
            <w:shd w:val="clear" w:color="auto" w:fill="F4F6F9"/>
            <w:tcMar>
              <w:top w:w="80" w:type="dxa"/>
              <w:left w:w="120" w:type="dxa"/>
              <w:bottom w:w="80" w:type="dxa"/>
              <w:right w:w="120" w:type="dxa"/>
            </w:tcMar>
          </w:tcPr>
          <w:p w:rsidR="006F6BD4" w:rsidRDefault="00014854">
            <w:r>
              <w:rPr>
                <w:b/>
                <w:color w:val="1B365D"/>
                <w:sz w:val="19"/>
              </w:rPr>
              <w:t>Eğilimler</w:t>
            </w:r>
          </w:p>
        </w:tc>
        <w:tc>
          <w:tcPr>
            <w:tcW w:w="6768" w:type="dxa"/>
            <w:shd w:val="clear" w:color="auto" w:fill="F4F6F9"/>
            <w:tcMar>
              <w:top w:w="80" w:type="dxa"/>
              <w:left w:w="120" w:type="dxa"/>
              <w:bottom w:w="80" w:type="dxa"/>
              <w:right w:w="120" w:type="dxa"/>
            </w:tcMar>
          </w:tcPr>
          <w:p w:rsidR="006F6BD4" w:rsidRDefault="00014854">
            <w:r>
              <w:rPr>
                <w:sz w:val="19"/>
              </w:rPr>
              <w:t>E2.1. Empati, E3.1. Muhakeme, E3.5. Açık Fikirlilik</w:t>
            </w:r>
          </w:p>
        </w:tc>
      </w:tr>
      <w:tr w:rsidR="006F6BD4">
        <w:trPr>
          <w:jc w:val="center"/>
        </w:trPr>
        <w:tc>
          <w:tcPr>
            <w:tcW w:w="9936" w:type="dxa"/>
            <w:gridSpan w:val="2"/>
            <w:shd w:val="clear" w:color="auto" w:fill="1B365D"/>
            <w:tcMar>
              <w:top w:w="120" w:type="dxa"/>
              <w:left w:w="150" w:type="dxa"/>
              <w:bottom w:w="120" w:type="dxa"/>
              <w:right w:w="150" w:type="dxa"/>
            </w:tcMar>
          </w:tcPr>
          <w:p w:rsidR="006F6BD4" w:rsidRDefault="00014854">
            <w:r>
              <w:rPr>
                <w:b/>
                <w:color w:val="FFFFFF"/>
              </w:rPr>
              <w:t>PROGRAMLAR ARASI BILEŞENLER</w:t>
            </w:r>
          </w:p>
        </w:tc>
      </w:tr>
      <w:tr w:rsidR="006F6BD4" w:rsidTr="00582F2D">
        <w:trPr>
          <w:jc w:val="center"/>
        </w:trPr>
        <w:tc>
          <w:tcPr>
            <w:tcW w:w="3168" w:type="dxa"/>
            <w:shd w:val="clear" w:color="auto" w:fill="FFFFFF"/>
            <w:tcMar>
              <w:top w:w="80" w:type="dxa"/>
              <w:left w:w="120" w:type="dxa"/>
              <w:bottom w:w="80" w:type="dxa"/>
              <w:right w:w="120" w:type="dxa"/>
            </w:tcMar>
          </w:tcPr>
          <w:p w:rsidR="006F6BD4" w:rsidRDefault="00014854">
            <w:r>
              <w:rPr>
                <w:b/>
                <w:color w:val="1B365D"/>
                <w:sz w:val="19"/>
              </w:rPr>
              <w:t>Sosyal-Duygusal Öğr. Bec.</w:t>
            </w:r>
          </w:p>
        </w:tc>
        <w:tc>
          <w:tcPr>
            <w:tcW w:w="6768" w:type="dxa"/>
            <w:shd w:val="clear" w:color="auto" w:fill="FFFFFF"/>
            <w:tcMar>
              <w:top w:w="80" w:type="dxa"/>
              <w:left w:w="120" w:type="dxa"/>
              <w:bottom w:w="80" w:type="dxa"/>
              <w:right w:w="120" w:type="dxa"/>
            </w:tcMar>
          </w:tcPr>
          <w:p w:rsidR="006F6BD4" w:rsidRDefault="00014854">
            <w:r>
              <w:rPr>
                <w:sz w:val="19"/>
              </w:rPr>
              <w:t xml:space="preserve">SDB2.1. İletişim, </w:t>
            </w:r>
            <w:r>
              <w:rPr>
                <w:sz w:val="19"/>
              </w:rPr>
              <w:t>SDB2.3. Sosyal Farkındalık</w:t>
            </w:r>
          </w:p>
        </w:tc>
      </w:tr>
      <w:tr w:rsidR="006F6BD4" w:rsidTr="00582F2D">
        <w:trPr>
          <w:jc w:val="center"/>
        </w:trPr>
        <w:tc>
          <w:tcPr>
            <w:tcW w:w="3168" w:type="dxa"/>
            <w:shd w:val="clear" w:color="auto" w:fill="F4F6F9"/>
            <w:tcMar>
              <w:top w:w="80" w:type="dxa"/>
              <w:left w:w="120" w:type="dxa"/>
              <w:bottom w:w="80" w:type="dxa"/>
              <w:right w:w="120" w:type="dxa"/>
            </w:tcMar>
          </w:tcPr>
          <w:p w:rsidR="006F6BD4" w:rsidRDefault="00014854">
            <w:r>
              <w:rPr>
                <w:b/>
                <w:color w:val="1B365D"/>
                <w:sz w:val="19"/>
              </w:rPr>
              <w:t>Değerler</w:t>
            </w:r>
          </w:p>
        </w:tc>
        <w:tc>
          <w:tcPr>
            <w:tcW w:w="6768" w:type="dxa"/>
            <w:shd w:val="clear" w:color="auto" w:fill="F4F6F9"/>
            <w:tcMar>
              <w:top w:w="80" w:type="dxa"/>
              <w:left w:w="120" w:type="dxa"/>
              <w:bottom w:w="80" w:type="dxa"/>
              <w:right w:w="120" w:type="dxa"/>
            </w:tcMar>
          </w:tcPr>
          <w:p w:rsidR="006F6BD4" w:rsidRDefault="00014854">
            <w:r>
              <w:rPr>
                <w:sz w:val="19"/>
              </w:rPr>
              <w:t>D1. Adalet, D5. Duyarlılık, D12. Sabır, D14. Saygı, D16. Sorumluluk</w:t>
            </w:r>
          </w:p>
        </w:tc>
      </w:tr>
      <w:tr w:rsidR="006F6BD4" w:rsidTr="00582F2D">
        <w:trPr>
          <w:jc w:val="center"/>
        </w:trPr>
        <w:tc>
          <w:tcPr>
            <w:tcW w:w="3168" w:type="dxa"/>
            <w:shd w:val="clear" w:color="auto" w:fill="FFFFFF"/>
            <w:tcMar>
              <w:top w:w="80" w:type="dxa"/>
              <w:left w:w="120" w:type="dxa"/>
              <w:bottom w:w="80" w:type="dxa"/>
              <w:right w:w="120" w:type="dxa"/>
            </w:tcMar>
          </w:tcPr>
          <w:p w:rsidR="006F6BD4" w:rsidRDefault="00014854">
            <w:r>
              <w:rPr>
                <w:b/>
                <w:color w:val="1B365D"/>
                <w:sz w:val="19"/>
              </w:rPr>
              <w:t>Okuryazarlık Becerileri</w:t>
            </w:r>
          </w:p>
        </w:tc>
        <w:tc>
          <w:tcPr>
            <w:tcW w:w="6768" w:type="dxa"/>
            <w:shd w:val="clear" w:color="auto" w:fill="FFFFFF"/>
            <w:tcMar>
              <w:top w:w="80" w:type="dxa"/>
              <w:left w:w="120" w:type="dxa"/>
              <w:bottom w:w="80" w:type="dxa"/>
              <w:right w:w="120" w:type="dxa"/>
            </w:tcMar>
          </w:tcPr>
          <w:p w:rsidR="006F6BD4" w:rsidRDefault="00014854">
            <w:r>
              <w:rPr>
                <w:sz w:val="19"/>
              </w:rPr>
              <w:t>OB1. Bilgi Okuryazarlığı, OB2. Dijital Okuryazarlık, OB4. Görsel Okuryazarlık, OB6. Vatandaşlık Okuryazarlığı</w:t>
            </w:r>
          </w:p>
        </w:tc>
      </w:tr>
      <w:tr w:rsidR="006F6BD4" w:rsidTr="00582F2D">
        <w:trPr>
          <w:jc w:val="center"/>
        </w:trPr>
        <w:tc>
          <w:tcPr>
            <w:tcW w:w="3168" w:type="dxa"/>
            <w:shd w:val="clear" w:color="auto" w:fill="F4F6F9"/>
            <w:tcMar>
              <w:top w:w="80" w:type="dxa"/>
              <w:left w:w="120" w:type="dxa"/>
              <w:bottom w:w="80" w:type="dxa"/>
              <w:right w:w="120" w:type="dxa"/>
            </w:tcMar>
          </w:tcPr>
          <w:p w:rsidR="006F6BD4" w:rsidRDefault="00014854">
            <w:r>
              <w:rPr>
                <w:b/>
                <w:color w:val="1B365D"/>
                <w:sz w:val="19"/>
              </w:rPr>
              <w:t xml:space="preserve">Disiplinler </w:t>
            </w:r>
            <w:r>
              <w:rPr>
                <w:b/>
                <w:color w:val="1B365D"/>
                <w:sz w:val="19"/>
              </w:rPr>
              <w:t>Arası İlişki</w:t>
            </w:r>
          </w:p>
        </w:tc>
        <w:tc>
          <w:tcPr>
            <w:tcW w:w="6768" w:type="dxa"/>
            <w:shd w:val="clear" w:color="auto" w:fill="F4F6F9"/>
            <w:tcMar>
              <w:top w:w="80" w:type="dxa"/>
              <w:left w:w="120" w:type="dxa"/>
              <w:bottom w:w="80" w:type="dxa"/>
              <w:right w:w="120" w:type="dxa"/>
            </w:tcMar>
          </w:tcPr>
          <w:p w:rsidR="006F6BD4" w:rsidRDefault="00014854">
            <w:r>
              <w:rPr>
                <w:sz w:val="19"/>
              </w:rPr>
              <w:t>Din Kültürü ve Ahlak Bilgisi, İnsan Hakları, Vatandaşlık ve Demokrasi, Sosyal Bilgiler, Türkçe, Ahlak ve Vatandaşlık Eğitimi, Görgü Kuralları ve Nezaket</w:t>
            </w:r>
          </w:p>
        </w:tc>
      </w:tr>
      <w:tr w:rsidR="006F6BD4" w:rsidTr="00582F2D">
        <w:trPr>
          <w:jc w:val="center"/>
        </w:trPr>
        <w:tc>
          <w:tcPr>
            <w:tcW w:w="3168" w:type="dxa"/>
            <w:shd w:val="clear" w:color="auto" w:fill="FFFFFF"/>
            <w:tcMar>
              <w:top w:w="80" w:type="dxa"/>
              <w:left w:w="120" w:type="dxa"/>
              <w:bottom w:w="80" w:type="dxa"/>
              <w:right w:w="120" w:type="dxa"/>
            </w:tcMar>
          </w:tcPr>
          <w:p w:rsidR="006F6BD4" w:rsidRDefault="00014854">
            <w:r>
              <w:rPr>
                <w:b/>
                <w:color w:val="1B365D"/>
                <w:sz w:val="19"/>
              </w:rPr>
              <w:t>Beceriler Arası İlişki</w:t>
            </w:r>
          </w:p>
        </w:tc>
        <w:tc>
          <w:tcPr>
            <w:tcW w:w="6768" w:type="dxa"/>
            <w:shd w:val="clear" w:color="auto" w:fill="FFFFFF"/>
            <w:tcMar>
              <w:top w:w="80" w:type="dxa"/>
              <w:left w:w="120" w:type="dxa"/>
              <w:bottom w:w="80" w:type="dxa"/>
              <w:right w:w="120" w:type="dxa"/>
            </w:tcMar>
          </w:tcPr>
          <w:p w:rsidR="006F6BD4" w:rsidRDefault="00014854">
            <w:r>
              <w:rPr>
                <w:sz w:val="19"/>
              </w:rPr>
              <w:t>KB2.5. Sınıflandırma</w:t>
            </w:r>
          </w:p>
        </w:tc>
      </w:tr>
      <w:tr w:rsidR="006F6BD4">
        <w:trPr>
          <w:jc w:val="center"/>
        </w:trPr>
        <w:tc>
          <w:tcPr>
            <w:tcW w:w="9936" w:type="dxa"/>
            <w:gridSpan w:val="2"/>
            <w:shd w:val="clear" w:color="auto" w:fill="1B365D"/>
            <w:tcMar>
              <w:top w:w="120" w:type="dxa"/>
              <w:left w:w="150" w:type="dxa"/>
              <w:bottom w:w="120" w:type="dxa"/>
              <w:right w:w="150" w:type="dxa"/>
            </w:tcMar>
          </w:tcPr>
          <w:p w:rsidR="006F6BD4" w:rsidRDefault="00014854">
            <w:r>
              <w:rPr>
                <w:b/>
                <w:color w:val="FFFFFF"/>
              </w:rPr>
              <w:t>ÖĞRENME ÇIKTILARI VE SÜREÇ BILEŞENLERI</w:t>
            </w:r>
          </w:p>
        </w:tc>
      </w:tr>
      <w:tr w:rsidR="006F6BD4" w:rsidTr="00582F2D">
        <w:trPr>
          <w:jc w:val="center"/>
        </w:trPr>
        <w:tc>
          <w:tcPr>
            <w:tcW w:w="3168" w:type="dxa"/>
            <w:shd w:val="clear" w:color="auto" w:fill="FFFFFF"/>
            <w:tcMar>
              <w:top w:w="80" w:type="dxa"/>
              <w:left w:w="120" w:type="dxa"/>
              <w:bottom w:w="80" w:type="dxa"/>
              <w:right w:w="120" w:type="dxa"/>
            </w:tcMar>
          </w:tcPr>
          <w:p w:rsidR="006F6BD4" w:rsidRDefault="00014854">
            <w:r>
              <w:rPr>
                <w:b/>
                <w:color w:val="1B365D"/>
                <w:sz w:val="19"/>
              </w:rPr>
              <w:t>Öğrenme Çıktısı</w:t>
            </w:r>
          </w:p>
        </w:tc>
        <w:tc>
          <w:tcPr>
            <w:tcW w:w="6768" w:type="dxa"/>
            <w:shd w:val="clear" w:color="auto" w:fill="FFFFFF"/>
            <w:tcMar>
              <w:top w:w="80" w:type="dxa"/>
              <w:left w:w="120" w:type="dxa"/>
              <w:bottom w:w="80" w:type="dxa"/>
              <w:right w:w="120" w:type="dxa"/>
            </w:tcMar>
          </w:tcPr>
          <w:p w:rsidR="006F6BD4" w:rsidRDefault="00014854">
            <w:r>
              <w:rPr>
                <w:sz w:val="19"/>
              </w:rPr>
              <w:t>HA.1.3. Hukuk kurallarının toplumsal düzen ve adaleti sağlamadaki rolüne ilişkin gözleme dayalı tahminlerde bulunabilme</w:t>
            </w:r>
          </w:p>
        </w:tc>
      </w:tr>
      <w:tr w:rsidR="006F6BD4" w:rsidTr="00582F2D">
        <w:trPr>
          <w:jc w:val="center"/>
        </w:trPr>
        <w:tc>
          <w:tcPr>
            <w:tcW w:w="3168" w:type="dxa"/>
            <w:shd w:val="clear" w:color="auto" w:fill="F4F6F9"/>
            <w:tcMar>
              <w:top w:w="80" w:type="dxa"/>
              <w:left w:w="120" w:type="dxa"/>
              <w:bottom w:w="80" w:type="dxa"/>
              <w:right w:w="120" w:type="dxa"/>
            </w:tcMar>
          </w:tcPr>
          <w:p w:rsidR="006F6BD4" w:rsidRDefault="00014854">
            <w:r>
              <w:rPr>
                <w:b/>
                <w:color w:val="1B365D"/>
                <w:sz w:val="19"/>
              </w:rPr>
              <w:t>Süreç Bileşenleri</w:t>
            </w:r>
          </w:p>
        </w:tc>
        <w:tc>
          <w:tcPr>
            <w:tcW w:w="6768" w:type="dxa"/>
            <w:shd w:val="clear" w:color="auto" w:fill="F4F6F9"/>
            <w:tcMar>
              <w:top w:w="80" w:type="dxa"/>
              <w:left w:w="120" w:type="dxa"/>
              <w:bottom w:w="80" w:type="dxa"/>
              <w:right w:w="120" w:type="dxa"/>
            </w:tcMar>
          </w:tcPr>
          <w:p w:rsidR="006F6BD4" w:rsidRDefault="00014854">
            <w:r>
              <w:rPr>
                <w:sz w:val="19"/>
              </w:rPr>
              <w:t>a) Hukuk kurallarının toplumsal düzen ve adaleti sağlamadaki etkisini günlük yaşamdan örneklerle iliş</w:t>
            </w:r>
            <w:r>
              <w:rPr>
                <w:sz w:val="19"/>
              </w:rPr>
              <w:t>kilendirir.</w:t>
            </w:r>
            <w:r>
              <w:rPr>
                <w:sz w:val="19"/>
              </w:rPr>
              <w:br/>
              <w:t>b) Hukuk kurallarının toplumsal düzen ve adaletin sağlanması üzerindeki etkilerine yönelik çıkarımlarda bulunur.</w:t>
            </w:r>
          </w:p>
        </w:tc>
      </w:tr>
      <w:tr w:rsidR="006F6BD4">
        <w:trPr>
          <w:jc w:val="center"/>
        </w:trPr>
        <w:tc>
          <w:tcPr>
            <w:tcW w:w="9936" w:type="dxa"/>
            <w:gridSpan w:val="2"/>
            <w:shd w:val="clear" w:color="auto" w:fill="1B365D"/>
            <w:tcMar>
              <w:top w:w="120" w:type="dxa"/>
              <w:left w:w="150" w:type="dxa"/>
              <w:bottom w:w="120" w:type="dxa"/>
              <w:right w:w="150" w:type="dxa"/>
            </w:tcMar>
          </w:tcPr>
          <w:p w:rsidR="006F6BD4" w:rsidRDefault="00014854">
            <w:r>
              <w:rPr>
                <w:b/>
                <w:color w:val="FFFFFF"/>
              </w:rPr>
              <w:t>İÇERIK ÇERÇEVESI VE ÖĞRENME KANITLARI</w:t>
            </w:r>
          </w:p>
        </w:tc>
      </w:tr>
      <w:tr w:rsidR="006F6BD4" w:rsidTr="00582F2D">
        <w:trPr>
          <w:jc w:val="center"/>
        </w:trPr>
        <w:tc>
          <w:tcPr>
            <w:tcW w:w="3168" w:type="dxa"/>
            <w:shd w:val="clear" w:color="auto" w:fill="FFFFFF"/>
            <w:tcMar>
              <w:top w:w="80" w:type="dxa"/>
              <w:left w:w="120" w:type="dxa"/>
              <w:bottom w:w="80" w:type="dxa"/>
              <w:right w:w="120" w:type="dxa"/>
            </w:tcMar>
          </w:tcPr>
          <w:p w:rsidR="006F6BD4" w:rsidRDefault="00014854">
            <w:r>
              <w:rPr>
                <w:b/>
                <w:color w:val="1B365D"/>
                <w:sz w:val="19"/>
              </w:rPr>
              <w:t>İçerik Çerçevesi</w:t>
            </w:r>
          </w:p>
        </w:tc>
        <w:tc>
          <w:tcPr>
            <w:tcW w:w="6768" w:type="dxa"/>
            <w:shd w:val="clear" w:color="auto" w:fill="FFFFFF"/>
            <w:tcMar>
              <w:top w:w="80" w:type="dxa"/>
              <w:left w:w="120" w:type="dxa"/>
              <w:bottom w:w="80" w:type="dxa"/>
              <w:right w:w="120" w:type="dxa"/>
            </w:tcMar>
          </w:tcPr>
          <w:p w:rsidR="006F6BD4" w:rsidRDefault="00014854">
            <w:r>
              <w:rPr>
                <w:sz w:val="19"/>
              </w:rPr>
              <w:t>Hukuk Kuralları ve Toplumsal Düzen</w:t>
            </w:r>
            <w:r>
              <w:rPr>
                <w:sz w:val="19"/>
              </w:rPr>
              <w:br/>
              <w:t xml:space="preserve">Haftanın odağı: Gözlem ve </w:t>
            </w:r>
            <w:r>
              <w:rPr>
                <w:sz w:val="19"/>
              </w:rPr>
              <w:t xml:space="preserve">deneyimlerden yola çıkarak hukuk kurallarının toplumsal düzen ve adaleti sağlamadaki rolünü inceleme; trafik, vergi, çevre ve eğitim yaşamından kurallara uyulmamasının (ihlalinin) toplumsal düzen ve kamu hizmetleri </w:t>
            </w:r>
            <w:r>
              <w:rPr>
                <w:sz w:val="19"/>
              </w:rPr>
              <w:lastRenderedPageBreak/>
              <w:t>üzerindeki etkilerine yönelik çıkarımlard</w:t>
            </w:r>
            <w:r>
              <w:rPr>
                <w:sz w:val="19"/>
              </w:rPr>
              <w:t>a bulunma. Diğer kural türlerine (din, ahlak, örf-adet, görgü) kısaca değinilerek hukuk kurallarının farkı ve önemi vurgulanır.</w:t>
            </w:r>
            <w:r>
              <w:rPr>
                <w:sz w:val="19"/>
              </w:rPr>
              <w:br/>
            </w:r>
            <w:r>
              <w:rPr>
                <w:sz w:val="19"/>
              </w:rPr>
              <w:br/>
              <w:t>Anahtar kavramlar: adalet, eşitlik, hukuk, kural, hak, sorumluluk, kamu hizmeti, toplumsal düzen, yaptırım.</w:t>
            </w:r>
          </w:p>
        </w:tc>
      </w:tr>
      <w:tr w:rsidR="006F6BD4" w:rsidTr="00582F2D">
        <w:trPr>
          <w:jc w:val="center"/>
        </w:trPr>
        <w:tc>
          <w:tcPr>
            <w:tcW w:w="3168" w:type="dxa"/>
            <w:shd w:val="clear" w:color="auto" w:fill="F4F6F9"/>
            <w:tcMar>
              <w:top w:w="80" w:type="dxa"/>
              <w:left w:w="120" w:type="dxa"/>
              <w:bottom w:w="80" w:type="dxa"/>
              <w:right w:w="120" w:type="dxa"/>
            </w:tcMar>
          </w:tcPr>
          <w:p w:rsidR="006F6BD4" w:rsidRDefault="00014854">
            <w:r>
              <w:rPr>
                <w:b/>
                <w:color w:val="1B365D"/>
                <w:sz w:val="19"/>
              </w:rPr>
              <w:lastRenderedPageBreak/>
              <w:t xml:space="preserve">Öğrenme Kanıtları </w:t>
            </w:r>
            <w:r>
              <w:rPr>
                <w:b/>
                <w:color w:val="1B365D"/>
                <w:sz w:val="19"/>
              </w:rPr>
              <w:t>(Ölçme-Değerlendirme)</w:t>
            </w:r>
          </w:p>
        </w:tc>
        <w:tc>
          <w:tcPr>
            <w:tcW w:w="6768" w:type="dxa"/>
            <w:shd w:val="clear" w:color="auto" w:fill="F4F6F9"/>
            <w:tcMar>
              <w:top w:w="80" w:type="dxa"/>
              <w:left w:w="120" w:type="dxa"/>
              <w:bottom w:w="80" w:type="dxa"/>
              <w:right w:w="120" w:type="dxa"/>
            </w:tcMar>
          </w:tcPr>
          <w:p w:rsidR="006F6BD4" w:rsidRDefault="00014854">
            <w:r>
              <w:rPr>
                <w:sz w:val="19"/>
              </w:rPr>
              <w:t>Öğrenme kanıtları: Günlük yaşam örneklerine verilen sözlü ve yazılı cevaplar, defterde oluşturulan 'Hukuk Kuralı İhlali – Yol Açtığı Olumsuz Durum – Toplumsal Düzen ve Adalete Etkisine Yönelik Çıkarım' kayıt formu ve bireysel çıkış bi</w:t>
            </w:r>
            <w:r>
              <w:rPr>
                <w:sz w:val="19"/>
              </w:rPr>
              <w:t>leti.</w:t>
            </w:r>
            <w:r>
              <w:rPr>
                <w:sz w:val="19"/>
              </w:rPr>
              <w:br/>
            </w:r>
            <w:r>
              <w:rPr>
                <w:sz w:val="19"/>
              </w:rPr>
              <w:br/>
              <w:t>Gözlem ölçütleri:</w:t>
            </w:r>
            <w:r>
              <w:rPr>
                <w:sz w:val="19"/>
              </w:rPr>
              <w:br/>
              <w:t>1. Günlük yaşamdan uygun bir hukuk kuralı ihlali örneği belirleme.</w:t>
            </w:r>
            <w:r>
              <w:rPr>
                <w:sz w:val="19"/>
              </w:rPr>
              <w:br/>
              <w:t>2. Kural ihlalinin kamu hizmetleri, trafik düzeni veya çevre/sağlık üzerindeki olumsuz etkisini tespit etme.</w:t>
            </w:r>
            <w:r>
              <w:rPr>
                <w:sz w:val="19"/>
              </w:rPr>
              <w:br/>
              <w:t>3. Hukuk kuralının uygulanmasının toplumsal düzen ve ad</w:t>
            </w:r>
            <w:r>
              <w:rPr>
                <w:sz w:val="19"/>
              </w:rPr>
              <w:t>aletin sağlanmasındaki rolüne yönelik mantıksal/bilimsel çıkarımda bulunma.</w:t>
            </w:r>
            <w:r>
              <w:rPr>
                <w:sz w:val="19"/>
              </w:rPr>
              <w:br/>
            </w:r>
            <w:r>
              <w:rPr>
                <w:sz w:val="19"/>
              </w:rPr>
              <w:br/>
              <w:t>Puanlama Yapısı: Her ölçüt (0: henüz göstermedi, 1: kısmen gösterdi, 2: yeterli düzeyde gösterdi) olmak üzere toplam 6 puan üzerinden değerlendirilir.</w:t>
            </w:r>
            <w:r>
              <w:rPr>
                <w:sz w:val="19"/>
              </w:rPr>
              <w:br/>
            </w:r>
            <w:r>
              <w:rPr>
                <w:sz w:val="19"/>
              </w:rPr>
              <w:br/>
              <w:t>Çıkış Bileti: Öğrenci, 'Bir</w:t>
            </w:r>
            <w:r>
              <w:rPr>
                <w:sz w:val="19"/>
              </w:rPr>
              <w:t xml:space="preserve"> vergi veya trafik kuralına uyulmadığında toplumda düzen ve adalet nasıl etkilenir?' sorusuna yönelik çıkarımını gerekçesiyle yazar.</w:t>
            </w:r>
          </w:p>
        </w:tc>
      </w:tr>
      <w:tr w:rsidR="006F6BD4">
        <w:trPr>
          <w:jc w:val="center"/>
        </w:trPr>
        <w:tc>
          <w:tcPr>
            <w:tcW w:w="9936" w:type="dxa"/>
            <w:gridSpan w:val="2"/>
            <w:shd w:val="clear" w:color="auto" w:fill="1B365D"/>
            <w:tcMar>
              <w:top w:w="120" w:type="dxa"/>
              <w:left w:w="150" w:type="dxa"/>
              <w:bottom w:w="120" w:type="dxa"/>
              <w:right w:w="150" w:type="dxa"/>
            </w:tcMar>
          </w:tcPr>
          <w:p w:rsidR="006F6BD4" w:rsidRDefault="00014854">
            <w:r>
              <w:rPr>
                <w:b/>
                <w:color w:val="FFFFFF"/>
              </w:rPr>
              <w:t>ÖĞRENME-ÖĞRETME YAŞANTILARI</w:t>
            </w:r>
          </w:p>
        </w:tc>
      </w:tr>
      <w:tr w:rsidR="006F6BD4" w:rsidTr="00582F2D">
        <w:trPr>
          <w:jc w:val="center"/>
        </w:trPr>
        <w:tc>
          <w:tcPr>
            <w:tcW w:w="3168" w:type="dxa"/>
            <w:shd w:val="clear" w:color="auto" w:fill="FFFFFF"/>
            <w:tcMar>
              <w:top w:w="80" w:type="dxa"/>
              <w:left w:w="120" w:type="dxa"/>
              <w:bottom w:w="80" w:type="dxa"/>
              <w:right w:w="120" w:type="dxa"/>
            </w:tcMar>
          </w:tcPr>
          <w:p w:rsidR="006F6BD4" w:rsidRDefault="00014854">
            <w:r>
              <w:rPr>
                <w:b/>
                <w:color w:val="1B365D"/>
                <w:sz w:val="19"/>
              </w:rPr>
              <w:t>Temel Kabuller</w:t>
            </w:r>
          </w:p>
        </w:tc>
        <w:tc>
          <w:tcPr>
            <w:tcW w:w="6768" w:type="dxa"/>
            <w:shd w:val="clear" w:color="auto" w:fill="FFFFFF"/>
            <w:tcMar>
              <w:top w:w="80" w:type="dxa"/>
              <w:left w:w="120" w:type="dxa"/>
              <w:bottom w:w="80" w:type="dxa"/>
              <w:right w:w="120" w:type="dxa"/>
            </w:tcMar>
          </w:tcPr>
          <w:p w:rsidR="006F6BD4" w:rsidRDefault="00014854">
            <w:r>
              <w:rPr>
                <w:sz w:val="19"/>
              </w:rPr>
              <w:t xml:space="preserve">Öğrencilerin hukuk, adalet, eşitlik ve kural kavramları hakkında temel bilgi </w:t>
            </w:r>
            <w:r>
              <w:rPr>
                <w:sz w:val="19"/>
              </w:rPr>
              <w:t>sahibi oldukları; günlük yaşamda hak, sorumluluk ve kurallarla ilgili gözlem ve deneyimlerinin bulunduğu; hukuk kurallarının toplum düzenine katkı sağladığını bildikleri kabul edilir.</w:t>
            </w:r>
          </w:p>
        </w:tc>
      </w:tr>
      <w:tr w:rsidR="006F6BD4" w:rsidTr="00582F2D">
        <w:trPr>
          <w:jc w:val="center"/>
        </w:trPr>
        <w:tc>
          <w:tcPr>
            <w:tcW w:w="3168" w:type="dxa"/>
            <w:shd w:val="clear" w:color="auto" w:fill="F4F6F9"/>
            <w:tcMar>
              <w:top w:w="80" w:type="dxa"/>
              <w:left w:w="120" w:type="dxa"/>
              <w:bottom w:w="80" w:type="dxa"/>
              <w:right w:w="120" w:type="dxa"/>
            </w:tcMar>
          </w:tcPr>
          <w:p w:rsidR="006F6BD4" w:rsidRDefault="00014854">
            <w:r>
              <w:rPr>
                <w:b/>
                <w:color w:val="1B365D"/>
                <w:sz w:val="19"/>
              </w:rPr>
              <w:t>Ön Değerlendirme Süreci</w:t>
            </w:r>
          </w:p>
        </w:tc>
        <w:tc>
          <w:tcPr>
            <w:tcW w:w="6768" w:type="dxa"/>
            <w:shd w:val="clear" w:color="auto" w:fill="F4F6F9"/>
            <w:tcMar>
              <w:top w:w="80" w:type="dxa"/>
              <w:left w:w="120" w:type="dxa"/>
              <w:bottom w:w="80" w:type="dxa"/>
              <w:right w:w="120" w:type="dxa"/>
            </w:tcMar>
          </w:tcPr>
          <w:p w:rsidR="006F6BD4" w:rsidRDefault="00014854">
            <w:r>
              <w:rPr>
                <w:sz w:val="19"/>
              </w:rPr>
              <w:t>Öğrencilerin ön bilgilerini ve gözlemlerini har</w:t>
            </w:r>
            <w:r>
              <w:rPr>
                <w:sz w:val="19"/>
              </w:rPr>
              <w:t>ekete geçirmek amacıyla:</w:t>
            </w:r>
            <w:r>
              <w:rPr>
                <w:sz w:val="19"/>
              </w:rPr>
              <w:br/>
              <w:t>• 'Çevrenizde veya haberlerde kurallara uyulmadığı için yaşanan bir karmaşaya tanık oldunuz mu?'</w:t>
            </w:r>
            <w:r>
              <w:rPr>
                <w:sz w:val="19"/>
              </w:rPr>
              <w:br/>
              <w:t>• 'Trafikte kırmızı ışıkta geçildiğinde veya vergi ödenmediğinde bundan kimler, nasıl etkilenir?'</w:t>
            </w:r>
            <w:r>
              <w:rPr>
                <w:sz w:val="19"/>
              </w:rPr>
              <w:br/>
              <w:t>soruları yöneltilir. Öğrencilerin ya</w:t>
            </w:r>
            <w:r>
              <w:rPr>
                <w:sz w:val="19"/>
              </w:rPr>
              <w:t>nıtlarında kural, düzen ve adalet ilişkisi incelenir.</w:t>
            </w:r>
          </w:p>
        </w:tc>
      </w:tr>
      <w:tr w:rsidR="006F6BD4" w:rsidTr="00582F2D">
        <w:trPr>
          <w:jc w:val="center"/>
        </w:trPr>
        <w:tc>
          <w:tcPr>
            <w:tcW w:w="3168" w:type="dxa"/>
            <w:shd w:val="clear" w:color="auto" w:fill="FFFFFF"/>
            <w:tcMar>
              <w:top w:w="80" w:type="dxa"/>
              <w:left w:w="120" w:type="dxa"/>
              <w:bottom w:w="80" w:type="dxa"/>
              <w:right w:w="120" w:type="dxa"/>
            </w:tcMar>
          </w:tcPr>
          <w:p w:rsidR="006F6BD4" w:rsidRDefault="00014854">
            <w:r>
              <w:rPr>
                <w:b/>
                <w:color w:val="1B365D"/>
                <w:sz w:val="19"/>
              </w:rPr>
              <w:t>Köprü Kurma</w:t>
            </w:r>
          </w:p>
        </w:tc>
        <w:tc>
          <w:tcPr>
            <w:tcW w:w="6768" w:type="dxa"/>
            <w:shd w:val="clear" w:color="auto" w:fill="FFFFFF"/>
            <w:tcMar>
              <w:top w:w="80" w:type="dxa"/>
              <w:left w:w="120" w:type="dxa"/>
              <w:bottom w:w="80" w:type="dxa"/>
              <w:right w:w="120" w:type="dxa"/>
            </w:tcMar>
          </w:tcPr>
          <w:p w:rsidR="006F6BD4" w:rsidRDefault="00014854">
            <w:r>
              <w:rPr>
                <w:sz w:val="19"/>
              </w:rPr>
              <w:t xml:space="preserve">Önceki haftada ele alınan 'hukuk kuralı, korunan hak ve bireysel sorumluluk' ilişkisi, bu hafta 'kural ihlallerinin toplumsal sistem üzerindeki bütüncül sonuçları ve çıkarım yapma' </w:t>
            </w:r>
            <w:r>
              <w:rPr>
                <w:sz w:val="19"/>
              </w:rPr>
              <w:t>süreciyle birleştirilir. Sınıf kurallarına uymamanın derse etkisinden hareketle, vergi ve çevre kurallarına uymamanın devlet hizmetleri ve kamu düzeni üzerindeki büyük ölçekli etkilerine köprü kurulur.</w:t>
            </w:r>
          </w:p>
        </w:tc>
      </w:tr>
      <w:tr w:rsidR="006F6BD4" w:rsidTr="00582F2D">
        <w:trPr>
          <w:jc w:val="center"/>
        </w:trPr>
        <w:tc>
          <w:tcPr>
            <w:tcW w:w="3168" w:type="dxa"/>
            <w:shd w:val="clear" w:color="auto" w:fill="F4F6F9"/>
            <w:tcMar>
              <w:top w:w="80" w:type="dxa"/>
              <w:left w:w="120" w:type="dxa"/>
              <w:bottom w:w="80" w:type="dxa"/>
              <w:right w:w="120" w:type="dxa"/>
            </w:tcMar>
          </w:tcPr>
          <w:p w:rsidR="006F6BD4" w:rsidRDefault="00014854">
            <w:r>
              <w:rPr>
                <w:b/>
                <w:color w:val="1B365D"/>
                <w:sz w:val="19"/>
              </w:rPr>
              <w:t>Öğretme Uygulamaları</w:t>
            </w:r>
          </w:p>
        </w:tc>
        <w:tc>
          <w:tcPr>
            <w:tcW w:w="6768" w:type="dxa"/>
            <w:shd w:val="clear" w:color="auto" w:fill="F4F6F9"/>
            <w:tcMar>
              <w:top w:w="80" w:type="dxa"/>
              <w:left w:w="120" w:type="dxa"/>
              <w:bottom w:w="80" w:type="dxa"/>
              <w:right w:w="120" w:type="dxa"/>
            </w:tcMar>
          </w:tcPr>
          <w:p w:rsidR="006F6BD4" w:rsidRDefault="00014854">
            <w:r>
              <w:rPr>
                <w:sz w:val="19"/>
              </w:rPr>
              <w:t xml:space="preserve">Giriş ve Gözlemleri Paylaşma (5 </w:t>
            </w:r>
            <w:r>
              <w:rPr>
                <w:sz w:val="19"/>
              </w:rPr>
              <w:t>dakika): Ön değerlendirme soruları ile ders başlatılır. 'Hukuk kuralları sadece bireysel haklarımızı korumaz; uyulmadığı takdirde bütün bir toplumun düzenini ve adalet hissini sarsar.' açıklamasıyla dersin odak noktası belirtilir (SDB2.1, OB6).</w:t>
            </w:r>
            <w:r>
              <w:rPr>
                <w:sz w:val="19"/>
              </w:rPr>
              <w:br/>
            </w:r>
            <w:r>
              <w:rPr>
                <w:sz w:val="19"/>
              </w:rPr>
              <w:br/>
              <w:t>Model Örne</w:t>
            </w:r>
            <w:r>
              <w:rPr>
                <w:sz w:val="19"/>
              </w:rPr>
              <w:t xml:space="preserve">k Üzerinden İlişkilendirme (HA.1.3.a - 10 dakika): Öğretmen tahtaya </w:t>
            </w:r>
            <w:r>
              <w:rPr>
                <w:sz w:val="19"/>
              </w:rPr>
              <w:lastRenderedPageBreak/>
              <w:t>'Sürücülerin emniyet şeridini ihlal etmesi ve kırmızı ışıkta geçmesi' örneğini sunar (OB4). Öğrencilerle birlikte kural ihlalinin trafikte akışı bozması, kazalara yol açması ve acil yardım</w:t>
            </w:r>
            <w:r>
              <w:rPr>
                <w:sz w:val="19"/>
              </w:rPr>
              <w:t xml:space="preserve"> araçlarının engellenmesi gibi sonuçları incelenir. Öğretmen, din, ahlak ve görgü kurallarından farklı olarak hukuk kurallarının devlet gücüyle desteklenen yaptırımlara sahip olduğunu ve toplumsal düzeni sağlama gücünü vurgular (E3.1, D16).</w:t>
            </w:r>
            <w:r>
              <w:rPr>
                <w:sz w:val="19"/>
              </w:rPr>
              <w:br/>
            </w:r>
            <w:r>
              <w:rPr>
                <w:sz w:val="19"/>
              </w:rPr>
              <w:br/>
              <w:t>Çıkarımda Bulu</w:t>
            </w:r>
            <w:r>
              <w:rPr>
                <w:sz w:val="19"/>
              </w:rPr>
              <w:t>nma Çalışması (HA.1.3.b - 15 dakika): Öğrenciler ikili gruplara ayrılır (SDB2.3). Gruplara iki temel vaka verilir:</w:t>
            </w:r>
            <w:r>
              <w:rPr>
                <w:sz w:val="19"/>
              </w:rPr>
              <w:br/>
              <w:t>1. 'Vergi kurallarına uyulmaması ve kamu gelirlerinin azalması'</w:t>
            </w:r>
            <w:r>
              <w:rPr>
                <w:sz w:val="19"/>
              </w:rPr>
              <w:br/>
              <w:t>2. 'Sanayi tesislerinin çevre ve atık kurallarına uymayarak nehirleri kirletm</w:t>
            </w:r>
            <w:r>
              <w:rPr>
                <w:sz w:val="19"/>
              </w:rPr>
              <w:t>esi'</w:t>
            </w:r>
            <w:r>
              <w:rPr>
                <w:sz w:val="19"/>
              </w:rPr>
              <w:br/>
              <w:t>İkililer defterlerine 'İhlal Edilen Kural – Doğrudan Sonucu – Toplumsal Düzen ve Adalete Etkisi (Çıkarım)' tablosunu doldururlar. Vergi vermemenin hastane, okul ve yol gibi kamu hizmetlerini aksatacağına; çevre kurallarına uymamanın ise gelecek kuşakl</w:t>
            </w:r>
            <w:r>
              <w:rPr>
                <w:sz w:val="19"/>
              </w:rPr>
              <w:t>arın ve toplumun sağlıklı yaşama hakkını gasp ederek adaletsizlik yaratacağına yönelik çıkarımlar yaparlar (E3.1, KB2.11, D1, D5).</w:t>
            </w:r>
            <w:r>
              <w:rPr>
                <w:sz w:val="19"/>
              </w:rPr>
              <w:br/>
            </w:r>
            <w:r>
              <w:rPr>
                <w:sz w:val="19"/>
              </w:rPr>
              <w:br/>
              <w:t>Paylaşım ve Genel Değerlendirme (5 dakika): İkililer çıkarımlarını sınıfla paylaşır. 'Hukuk kuralları olmasaydı veya kimse b</w:t>
            </w:r>
            <w:r>
              <w:rPr>
                <w:sz w:val="19"/>
              </w:rPr>
              <w:t>u kurallara uymasaydı güçlü olanın haklı sayıldığı bir ortamda adalet kalır mıydı?' sorusu tartışılır. Farklı görüşler saygıyla dinlenir (E3.5, D14). Öğretmen, hukuk kurallarının toplumsal düzen, güven ve adaleti tesis etmedeki vazgeçilmez rolünü özetler.</w:t>
            </w:r>
            <w:r>
              <w:rPr>
                <w:sz w:val="19"/>
              </w:rPr>
              <w:br/>
            </w:r>
            <w:r>
              <w:rPr>
                <w:sz w:val="19"/>
              </w:rPr>
              <w:br/>
              <w:t>Bireysel Değerlendirme ve Kapanış (5 dakika): Öğrenciler çıkış biletinde, gözlem ve verilerden yola çıkarak hukuk kurallarının adaleti sağlamadaki etkisine ilişkin çıkarım cümlelerini tamamlarlar. Öğretmen gözlem formuna notlarını kaydeder.</w:t>
            </w:r>
          </w:p>
        </w:tc>
      </w:tr>
      <w:tr w:rsidR="006F6BD4">
        <w:trPr>
          <w:jc w:val="center"/>
        </w:trPr>
        <w:tc>
          <w:tcPr>
            <w:tcW w:w="9936" w:type="dxa"/>
            <w:gridSpan w:val="2"/>
            <w:shd w:val="clear" w:color="auto" w:fill="1B365D"/>
            <w:tcMar>
              <w:top w:w="120" w:type="dxa"/>
              <w:left w:w="150" w:type="dxa"/>
              <w:bottom w:w="120" w:type="dxa"/>
              <w:right w:w="150" w:type="dxa"/>
            </w:tcMar>
          </w:tcPr>
          <w:p w:rsidR="006F6BD4" w:rsidRDefault="00014854">
            <w:r>
              <w:rPr>
                <w:b/>
                <w:color w:val="FFFFFF"/>
              </w:rPr>
              <w:lastRenderedPageBreak/>
              <w:t>FARKLILAŞTIRMA</w:t>
            </w:r>
          </w:p>
        </w:tc>
      </w:tr>
      <w:tr w:rsidR="006F6BD4" w:rsidTr="00582F2D">
        <w:trPr>
          <w:jc w:val="center"/>
        </w:trPr>
        <w:tc>
          <w:tcPr>
            <w:tcW w:w="3168" w:type="dxa"/>
            <w:shd w:val="clear" w:color="auto" w:fill="FFFFFF"/>
            <w:tcMar>
              <w:top w:w="80" w:type="dxa"/>
              <w:left w:w="120" w:type="dxa"/>
              <w:bottom w:w="80" w:type="dxa"/>
              <w:right w:w="120" w:type="dxa"/>
            </w:tcMar>
          </w:tcPr>
          <w:p w:rsidR="006F6BD4" w:rsidRDefault="00014854">
            <w:r>
              <w:rPr>
                <w:b/>
                <w:color w:val="1B365D"/>
                <w:sz w:val="19"/>
              </w:rPr>
              <w:t>Zenginleştirme</w:t>
            </w:r>
          </w:p>
        </w:tc>
        <w:tc>
          <w:tcPr>
            <w:tcW w:w="6768" w:type="dxa"/>
            <w:shd w:val="clear" w:color="auto" w:fill="FFFFFF"/>
            <w:tcMar>
              <w:top w:w="80" w:type="dxa"/>
              <w:left w:w="120" w:type="dxa"/>
              <w:bottom w:w="80" w:type="dxa"/>
              <w:right w:w="120" w:type="dxa"/>
            </w:tcMar>
          </w:tcPr>
          <w:p w:rsidR="006F6BD4" w:rsidRDefault="00014854">
            <w:r>
              <w:rPr>
                <w:sz w:val="19"/>
              </w:rPr>
              <w:t xml:space="preserve">Öğrenci, hukuk kurallarının ihlal edildiği bir toplum örneği ile kurallara tam uyulan bir toplum örneğini karşılaştıran kısa bir analiz yazısı, eleştirel karikatür taslağı veya 'Kuralların Olmadığı Bir Gün' konulu kısa bir </w:t>
            </w:r>
            <w:r>
              <w:rPr>
                <w:sz w:val="19"/>
              </w:rPr>
              <w:t>senaryo/kamu spotu metni hazırlar. Ürününde toplumsal düzen ve adalet üzerindeki etkileri detaylı gerekçelerle açıklar.</w:t>
            </w:r>
          </w:p>
        </w:tc>
      </w:tr>
      <w:tr w:rsidR="006F6BD4" w:rsidTr="00582F2D">
        <w:trPr>
          <w:jc w:val="center"/>
        </w:trPr>
        <w:tc>
          <w:tcPr>
            <w:tcW w:w="3168" w:type="dxa"/>
            <w:shd w:val="clear" w:color="auto" w:fill="F4F6F9"/>
            <w:tcMar>
              <w:top w:w="80" w:type="dxa"/>
              <w:left w:w="120" w:type="dxa"/>
              <w:bottom w:w="80" w:type="dxa"/>
              <w:right w:w="120" w:type="dxa"/>
            </w:tcMar>
          </w:tcPr>
          <w:p w:rsidR="006F6BD4" w:rsidRDefault="00014854">
            <w:r>
              <w:rPr>
                <w:b/>
                <w:color w:val="1B365D"/>
                <w:sz w:val="19"/>
              </w:rPr>
              <w:t>Destekleme</w:t>
            </w:r>
          </w:p>
        </w:tc>
        <w:tc>
          <w:tcPr>
            <w:tcW w:w="6768" w:type="dxa"/>
            <w:shd w:val="clear" w:color="auto" w:fill="F4F6F9"/>
            <w:tcMar>
              <w:top w:w="80" w:type="dxa"/>
              <w:left w:w="120" w:type="dxa"/>
              <w:bottom w:w="80" w:type="dxa"/>
              <w:right w:w="120" w:type="dxa"/>
            </w:tcMar>
          </w:tcPr>
          <w:p w:rsidR="006F6BD4" w:rsidRDefault="00014854">
            <w:r>
              <w:rPr>
                <w:sz w:val="19"/>
              </w:rPr>
              <w:t>Öğrenciye kural ihlali ve toplumsal sonucu içeren eşleştirme kartları verilir. Örneğin: 'Trafik kuralına uyulmaması -&gt; Kazal</w:t>
            </w:r>
            <w:r>
              <w:rPr>
                <w:sz w:val="19"/>
              </w:rPr>
              <w:t>arın artması ve güvenliğin bozulması', 'Vergi ödenmemesi -&gt; Sağlık ve eğitim hizmetlerinin aksaması'. Öğrenci hazır cümle kalıbını ('... kuralına uyulmazsa toplumda ... bozulur ve adalet sağlanamaz.') tamamlar. İlk örnek öğretmen rehberliğinde çözülür.</w:t>
            </w:r>
          </w:p>
        </w:tc>
      </w:tr>
    </w:tbl>
    <w:p w:rsidR="006F6BD4" w:rsidRDefault="006F6BD4"/>
    <w:tbl>
      <w:tblPr>
        <w:tblW w:w="0" w:type="auto"/>
        <w:jc w:val="center"/>
        <w:tblBorders>
          <w:top w:val="single" w:sz="4" w:space="0" w:color="FFFFFF"/>
          <w:bottom w:val="single" w:sz="4" w:space="0" w:color="FFFFFF"/>
          <w:insideH w:val="single" w:sz="4" w:space="0" w:color="FFFFFF"/>
        </w:tblBorders>
        <w:tblLook w:val="04A0"/>
      </w:tblPr>
      <w:tblGrid>
        <w:gridCol w:w="4968"/>
        <w:gridCol w:w="4968"/>
      </w:tblGrid>
      <w:tr w:rsidR="006F6BD4">
        <w:trPr>
          <w:jc w:val="center"/>
        </w:trPr>
        <w:tc>
          <w:tcPr>
            <w:tcW w:w="4968" w:type="dxa"/>
          </w:tcPr>
          <w:p w:rsidR="006F6BD4" w:rsidRDefault="00014854">
            <w:r>
              <w:rPr>
                <w:b/>
              </w:rPr>
              <w:t>UYGUNDUR</w:t>
            </w:r>
          </w:p>
        </w:tc>
        <w:tc>
          <w:tcPr>
            <w:tcW w:w="4968" w:type="dxa"/>
          </w:tcPr>
          <w:p w:rsidR="006F6BD4" w:rsidRDefault="00014854">
            <w:pPr>
              <w:jc w:val="right"/>
            </w:pPr>
            <w:r>
              <w:rPr>
                <w:b/>
              </w:rPr>
              <w:t>26/10/2026</w:t>
            </w:r>
          </w:p>
        </w:tc>
      </w:tr>
      <w:tr w:rsidR="006F6BD4">
        <w:trPr>
          <w:jc w:val="center"/>
        </w:trPr>
        <w:tc>
          <w:tcPr>
            <w:tcW w:w="4968" w:type="dxa"/>
          </w:tcPr>
          <w:p w:rsidR="006F6BD4" w:rsidRDefault="00014854">
            <w:r>
              <w:t>Zeki Doğan</w:t>
            </w:r>
            <w:r>
              <w:br/>
              <w:t>Ders Öğretmeni</w:t>
            </w:r>
          </w:p>
        </w:tc>
        <w:tc>
          <w:tcPr>
            <w:tcW w:w="4968" w:type="dxa"/>
          </w:tcPr>
          <w:p w:rsidR="006F6BD4" w:rsidRDefault="00014854">
            <w:pPr>
              <w:jc w:val="right"/>
            </w:pPr>
            <w:r>
              <w:t>MEHMET DARDAĞAN</w:t>
            </w:r>
            <w:r>
              <w:br/>
              <w:t>Okul Müdürü</w:t>
            </w:r>
          </w:p>
        </w:tc>
      </w:tr>
    </w:tbl>
    <w:p w:rsidR="00014854" w:rsidRDefault="00014854"/>
    <w:sectPr w:rsidR="00014854" w:rsidSect="00582F2D">
      <w:pgSz w:w="12240" w:h="15840"/>
      <w:pgMar w:top="851" w:right="794" w:bottom="794"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A2"/>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B47730"/>
    <w:rsid w:val="00014854"/>
    <w:rsid w:val="00034616"/>
    <w:rsid w:val="0006063C"/>
    <w:rsid w:val="0015074B"/>
    <w:rsid w:val="0029639D"/>
    <w:rsid w:val="00326F90"/>
    <w:rsid w:val="00582F2D"/>
    <w:rsid w:val="006F6BD4"/>
    <w:rsid w:val="00AA1D8D"/>
    <w:rsid w:val="00B47730"/>
    <w:rsid w:val="00CB0664"/>
    <w:rsid w:val="00FC693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22222"/>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8AD79-EAE5-4CF3-9210-6FB9735CF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1035</Words>
  <Characters>5905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By NeC ® 2010 | Katilimsiz.Com</Company>
  <LinksUpToDate>false</LinksUpToDate>
  <CharactersWithSpaces>6927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dc:description>generated by python-docx</dc:description>
  <cp:lastModifiedBy>Zeki</cp:lastModifiedBy>
  <cp:revision>2</cp:revision>
  <dcterms:created xsi:type="dcterms:W3CDTF">2026-10-24T17:44:00Z</dcterms:created>
  <dcterms:modified xsi:type="dcterms:W3CDTF">2026-10-24T17:44:00Z</dcterms:modified>
</cp:coreProperties>
</file>