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04" w:rsidRPr="009A4DEC" w:rsidRDefault="00ED09B9" w:rsidP="003839AE">
      <w:pPr>
        <w:pStyle w:val="AralkYok"/>
        <w:tabs>
          <w:tab w:val="left" w:pos="2385"/>
          <w:tab w:val="center" w:pos="5269"/>
        </w:tabs>
        <w:jc w:val="center"/>
        <w:rPr>
          <w:rFonts w:asciiTheme="majorHAnsi" w:hAnsiTheme="majorHAnsi"/>
          <w:b/>
        </w:rPr>
      </w:pPr>
      <w:r w:rsidRPr="009A4DEC">
        <w:rPr>
          <w:rFonts w:asciiTheme="majorHAnsi" w:hAnsiTheme="majorHAnsi"/>
          <w:b/>
        </w:rPr>
        <w:t>2026-2027 EĞİTİM ÖĞRETİM YILI BAYRAMYAZI ORTAOKULU</w:t>
      </w:r>
      <w:r w:rsidRPr="009A4DEC">
        <w:rPr>
          <w:rFonts w:asciiTheme="majorHAnsi" w:hAnsiTheme="majorHAnsi"/>
          <w:b/>
        </w:rPr>
        <w:br/>
        <w:t>5-6-7-8. SINIF HUKUK VE ADALET DERSİ GÜNLÜK PLANI</w:t>
      </w:r>
    </w:p>
    <w:p w:rsidR="00797004" w:rsidRPr="009A4DEC" w:rsidRDefault="00ED09B9" w:rsidP="009A4DEC">
      <w:pPr>
        <w:pStyle w:val="AralkYok"/>
        <w:jc w:val="center"/>
        <w:rPr>
          <w:rFonts w:asciiTheme="majorHAnsi" w:hAnsiTheme="majorHAnsi"/>
        </w:rPr>
      </w:pPr>
      <w:r w:rsidRPr="009A4DEC">
        <w:rPr>
          <w:rFonts w:asciiTheme="majorHAnsi" w:hAnsiTheme="majorHAnsi"/>
          <w:color w:val="B45309"/>
        </w:rPr>
        <w:t>4. HAFTA (</w:t>
      </w:r>
      <w:r w:rsidR="00B123AE">
        <w:rPr>
          <w:rFonts w:asciiTheme="majorHAnsi" w:hAnsiTheme="majorHAnsi"/>
          <w:color w:val="B45309"/>
        </w:rPr>
        <w:t>12-16</w:t>
      </w:r>
      <w:r w:rsidRPr="009A4DEC">
        <w:rPr>
          <w:rFonts w:asciiTheme="majorHAnsi" w:hAnsiTheme="majorHAnsi"/>
          <w:color w:val="B45309"/>
        </w:rPr>
        <w:t xml:space="preserve"> Ekim 2026)</w:t>
      </w:r>
    </w:p>
    <w:tbl>
      <w:tblPr>
        <w:tblW w:w="0" w:type="auto"/>
        <w:jc w:val="center"/>
        <w:tblInd w:w="-222" w:type="dxa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</w:tblBorders>
        <w:tblLook w:val="04A0"/>
      </w:tblPr>
      <w:tblGrid>
        <w:gridCol w:w="2382"/>
        <w:gridCol w:w="4036"/>
        <w:gridCol w:w="860"/>
        <w:gridCol w:w="2950"/>
      </w:tblGrid>
      <w:tr w:rsidR="00797004" w:rsidTr="00F14279">
        <w:trPr>
          <w:jc w:val="center"/>
        </w:trPr>
        <w:tc>
          <w:tcPr>
            <w:tcW w:w="1022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FFFFFF"/>
                <w:sz w:val="21"/>
              </w:rPr>
              <w:t>DERS BİLGİSİ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Sınıf</w:t>
            </w:r>
          </w:p>
        </w:tc>
        <w:tc>
          <w:tcPr>
            <w:tcW w:w="40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5-6-7-8. SINIF</w:t>
            </w:r>
          </w:p>
        </w:tc>
        <w:tc>
          <w:tcPr>
            <w:tcW w:w="860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Ders</w:t>
            </w:r>
          </w:p>
        </w:tc>
        <w:tc>
          <w:tcPr>
            <w:tcW w:w="2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HUKUK VE ADALET</w:t>
            </w:r>
          </w:p>
        </w:tc>
      </w:tr>
      <w:tr w:rsidR="00797004" w:rsidTr="00F14279">
        <w:trPr>
          <w:trHeight w:val="363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Öğrenme Alanı / Tema</w:t>
            </w:r>
          </w:p>
        </w:tc>
        <w:tc>
          <w:tcPr>
            <w:tcW w:w="40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1. TEMA: TOPLUMDA HUKUK VE ADALET</w:t>
            </w:r>
          </w:p>
        </w:tc>
        <w:tc>
          <w:tcPr>
            <w:tcW w:w="860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Süre</w:t>
            </w:r>
          </w:p>
        </w:tc>
        <w:tc>
          <w:tcPr>
            <w:tcW w:w="2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2 Ders Saati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Kavramsal Beceriler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KB2.4. Çözümleme, KB2.18. Tartışma, KB2.11. Gözleme Dayalı Tahmin Etme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Eğilimler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E2.1. Empati, E3.1. Muhakeme, E3.5. Açık Fikirlilik</w:t>
            </w:r>
          </w:p>
        </w:tc>
      </w:tr>
      <w:tr w:rsidR="00797004" w:rsidTr="00F14279">
        <w:trPr>
          <w:jc w:val="center"/>
        </w:trPr>
        <w:tc>
          <w:tcPr>
            <w:tcW w:w="1022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FFFFFF"/>
                <w:sz w:val="21"/>
              </w:rPr>
              <w:t>PROGRAMLAR ARASI BİLEŞENLER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Sosyal-Duygusal Öğr. Bec.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SDB2.1. İletişim, SDB2.3. Sosyal Farkındalık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Değerler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D1. Adalet (D1.3), D5. Duyarlılık (D5.1), D12. Sabır (D12.2), D14. Saygı (D14.1), D16. Sorumluluk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Okuryazarlık Becerileri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OB1. Bilgi Okuryazarlığı, OB2. Dijital Okuryazarlık, OB4. Görsel Okuryazarlık, OB6. Vatandaşlık Okuryazarlığı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Disiplinler Arası İlişki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Din Kültürü ve Ahlak Bilgisi, İnsan Hakları, Vatandaşlık ve Demokrasi, Sosyal Bilgiler, Türkçe, Ahlak ve Vatandaşlık Eğitimi, Görgü Kuralları ve Nezaket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Beceriler Arası İlişki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KB2.5. Sınıflandırma</w:t>
            </w:r>
          </w:p>
        </w:tc>
      </w:tr>
      <w:tr w:rsidR="00797004" w:rsidTr="00F14279">
        <w:trPr>
          <w:trHeight w:val="1465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Öğrenme Çıktıları ve Süreç Bileşenleri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 w:rsidP="00B123AE">
            <w:r>
              <w:rPr>
                <w:rFonts w:ascii="Calibri" w:hAnsi="Calibri"/>
                <w:color w:val="334155"/>
                <w:sz w:val="19"/>
              </w:rPr>
              <w:t xml:space="preserve">HA.1.2. Adaletli olmanın birey ve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toplum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y</w:t>
            </w:r>
            <w:r w:rsidR="00B123AE">
              <w:rPr>
                <w:rFonts w:ascii="Calibri" w:hAnsi="Calibri"/>
                <w:color w:val="334155"/>
                <w:sz w:val="19"/>
              </w:rPr>
              <w:t>aşamına</w:t>
            </w:r>
            <w:proofErr w:type="spellEnd"/>
            <w:r w:rsidR="00B123AE"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 w:rsidR="00B123AE">
              <w:rPr>
                <w:rFonts w:ascii="Calibri" w:hAnsi="Calibri"/>
                <w:color w:val="334155"/>
                <w:sz w:val="19"/>
              </w:rPr>
              <w:t>etkilerini</w:t>
            </w:r>
            <w:proofErr w:type="spellEnd"/>
            <w:r w:rsidR="00B123AE"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 w:rsidR="00B123AE">
              <w:rPr>
                <w:rFonts w:ascii="Calibri" w:hAnsi="Calibri"/>
                <w:color w:val="334155"/>
                <w:sz w:val="19"/>
              </w:rPr>
              <w:t>tartışabilme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br/>
              <w:t xml:space="preserve">c)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Adaletli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olmanın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birey ve toplum yaşamına etkileri hakkında sunulan görüşlerin doğruluğunu ya da yanlışlığını ortaya koyar.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İçerik Çerçevesi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Adaletli Olmanın Toplum Üzerindeki Etkileri (Sosyal Barış ve Güven)</w:t>
            </w:r>
            <w:r>
              <w:rPr>
                <w:rFonts w:ascii="Calibri" w:hAnsi="Calibri"/>
                <w:color w:val="334155"/>
                <w:sz w:val="19"/>
              </w:rPr>
              <w:br/>
              <w:t>Anahtar Kavramlar: Adalet, Sosyal Barış, Güven, Kutuplaşma, Sorumluluk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Öğrenme Kanıtları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Pr="003839AE" w:rsidRDefault="00ED09B9">
            <w:pPr>
              <w:rPr>
                <w:rFonts w:ascii="Calibri" w:hAnsi="Calibri"/>
                <w:color w:val="334155"/>
                <w:sz w:val="19"/>
              </w:rPr>
            </w:pPr>
            <w:proofErr w:type="spellStart"/>
            <w:r>
              <w:rPr>
                <w:rFonts w:ascii="Calibri" w:hAnsi="Calibri"/>
                <w:color w:val="334155"/>
                <w:sz w:val="19"/>
              </w:rPr>
              <w:t>Gözlem</w:t>
            </w:r>
            <w:proofErr w:type="spellEnd"/>
            <w:r w:rsidR="003839AE"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 w:rsidR="003839AE">
              <w:rPr>
                <w:rFonts w:ascii="Calibri" w:hAnsi="Calibri"/>
                <w:color w:val="334155"/>
                <w:sz w:val="19"/>
              </w:rPr>
              <w:t>formu</w:t>
            </w:r>
            <w:proofErr w:type="spellEnd"/>
            <w:r w:rsidR="003839AE">
              <w:rPr>
                <w:rFonts w:ascii="Calibri" w:hAnsi="Calibri"/>
                <w:color w:val="334155"/>
                <w:sz w:val="19"/>
              </w:rPr>
              <w:t xml:space="preserve">, </w:t>
            </w:r>
            <w:proofErr w:type="spellStart"/>
            <w:r w:rsidR="003839AE">
              <w:rPr>
                <w:rFonts w:ascii="Calibri" w:hAnsi="Calibri"/>
                <w:color w:val="334155"/>
                <w:sz w:val="19"/>
              </w:rPr>
              <w:t>derecelendirme</w:t>
            </w:r>
            <w:proofErr w:type="spellEnd"/>
            <w:r w:rsidR="003839AE"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 w:rsidR="003839AE">
              <w:rPr>
                <w:rFonts w:ascii="Calibri" w:hAnsi="Calibri"/>
                <w:color w:val="334155"/>
                <w:sz w:val="19"/>
              </w:rPr>
              <w:t>ölçeği</w:t>
            </w:r>
            <w:proofErr w:type="spellEnd"/>
            <w:r w:rsidR="003839AE">
              <w:rPr>
                <w:rFonts w:ascii="Calibri" w:hAnsi="Calibri"/>
                <w:color w:val="334155"/>
                <w:sz w:val="19"/>
              </w:rPr>
              <w:t xml:space="preserve">. </w:t>
            </w:r>
            <w:r w:rsidR="003839AE">
              <w:rPr>
                <w:rFonts w:ascii="Calibri" w:hAnsi="Calibri"/>
                <w:color w:val="334155"/>
                <w:sz w:val="19"/>
              </w:rPr>
              <w:br/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Değerlendirme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Aracı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: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Hak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ihlalleri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ve adil davranmanın toplumsal sonuçlarına ilişkin yürütülen tartışma ve değerlendirmeler Gözlem Formu ile değerlendirilecektir.</w:t>
            </w:r>
          </w:p>
        </w:tc>
      </w:tr>
      <w:tr w:rsidR="00797004" w:rsidTr="00F14279">
        <w:trPr>
          <w:jc w:val="center"/>
        </w:trPr>
        <w:tc>
          <w:tcPr>
            <w:tcW w:w="1022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FFFFFF"/>
                <w:sz w:val="21"/>
              </w:rPr>
              <w:t>ÖĞRENME-ÖĞRETME YAŞANTILARI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Temel Kabuller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 xml:space="preserve">Öğrencilerin hukuk, adalet, eşitlik ve pozitif ayrımcılık kavramları hakkında temel bilgilere sahip oldukları; karşılaştıkları durumlarda hak, adalet ve sorumluluk ile ilgili unsurları ayırt edebildikleri, hukuk kurallarının toplum düzeninin korunmasına ve adaletin sağlanmasına katkıda bulunduğunu </w:t>
            </w:r>
            <w:r>
              <w:rPr>
                <w:rFonts w:ascii="Calibri" w:hAnsi="Calibri"/>
                <w:color w:val="334155"/>
                <w:sz w:val="19"/>
              </w:rPr>
              <w:lastRenderedPageBreak/>
              <w:t>gözlemledikleri kabul edilmektedir.</w:t>
            </w:r>
          </w:p>
        </w:tc>
      </w:tr>
      <w:tr w:rsidR="00797004" w:rsidTr="00F14279">
        <w:trPr>
          <w:trHeight w:val="1104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lastRenderedPageBreak/>
              <w:t>Ön Değerlendirme Süreci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• Öğrencilerden hukuk, eşitlik ve adalet kavramları denildiğinde akıllarına ilk gelen kelimeleri kullanarak kelime bulutları yapmaları veya kelime ilişkilendirme testleri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Öğrencilerden günlük yaşamlarında karşılaştıkları hak, adalet ve sorumlulukla ilgili durumlara ilişkin örnekler vermeleri istenebilir.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Köprü Kurma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• Hz. Muhammed'in (sav) adalet anlayışı ve uygulamalarından örnekler verilerek öğrencilerden bunları hukuk, eşitlik ve adalet kavramları çerçevesinde incelemeleri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Kutadgu Bilig'den örnek, Hz. Ömer'in adalet anlayışı, Fatih Sultan Mehmet'in mimarla davası, Kanuni Sultan Süleyman'ın adaleti ve Mustafa Kemal Atatürk'ün hukuk ve hukukun üstünlüğüne ilişkin görüşleriyle ilişkilendirilerek tarihsel süreklilik vurgulanır.</w:t>
            </w:r>
            <w:r>
              <w:rPr>
                <w:rFonts w:ascii="Calibri" w:hAnsi="Calibri"/>
                <w:color w:val="334155"/>
                <w:sz w:val="19"/>
              </w:rPr>
              <w:br/>
              <w:t>• "Yaşamımızda kurallar olmadığında ya da bu kurallara saygı duyulmadığında ne olurdu?" sorusu ile sınıf tartışması başlatılır.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Öğretme Uygulamaları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* Örnek olaylar üzerinden hakların ihlal edilmesi, sorumlulukların yerine getirilmemesi ve adaletin gözetilmemesi durumlarında ortaya çıkabilecek güvensizlik, öfke ve çatışma gibi sonuçlar farklı bakış açılarıyla ele alınır.</w:t>
            </w:r>
            <w:r>
              <w:rPr>
                <w:rFonts w:ascii="Calibri" w:hAnsi="Calibri"/>
                <w:color w:val="334155"/>
                <w:sz w:val="19"/>
              </w:rPr>
              <w:br/>
              <w:t>* Belirlenen görüşler sınıfta değerlendirilir; kabul edilen ve edilmeyen görüşler gerekçeleriyle açıklanır (E3.1, SDB2.1).</w:t>
            </w:r>
            <w:r>
              <w:rPr>
                <w:rFonts w:ascii="Calibri" w:hAnsi="Calibri"/>
                <w:color w:val="334155"/>
                <w:sz w:val="19"/>
              </w:rPr>
              <w:br/>
              <w:t>* Tartışma sonunda hakların korunması, sorumlulukların yerine getirilmesi ve adaletin gözetilmesinin sosyal barışı güçlendirdiği; bunların ihlal edilmesinin ise toplumda güvensizlik ve çatışmaya yol açacağı sonucuna ulaşılır (OB6, D1.3).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 sunulan görüşlerin doğruluğunu veya yanlışlığını toplumsal yaşama yansımaları üzerinden ortaya koyarlar.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 performansı Gözlem Formu ile değerlendirilir.</w:t>
            </w:r>
          </w:p>
        </w:tc>
      </w:tr>
      <w:tr w:rsidR="00797004" w:rsidTr="00F14279">
        <w:trPr>
          <w:jc w:val="center"/>
        </w:trPr>
        <w:tc>
          <w:tcPr>
            <w:tcW w:w="1022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FFFFFF"/>
                <w:sz w:val="21"/>
              </w:rPr>
              <w:t>FARKLILAŞTIRMA</w:t>
            </w:r>
          </w:p>
        </w:tc>
      </w:tr>
      <w:tr w:rsidR="00797004" w:rsidTr="00F14279">
        <w:trPr>
          <w:trHeight w:val="1342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Zenginleştirme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• Öğrencilerden güvenilir kaynaklardan güncel haberler araştırarak "Haftanın Hukuk Haberi", "Eşitlik Köşesi" ve "Adalet Gündemi" sayfalarından oluşan bir hukuk gazetesi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Günlük yaşamda hak, adalet ve sorumlulukla ilgili durumlara yönelik farklı çözüm yolları içeren senaryolar geliştirilebilir.</w:t>
            </w:r>
          </w:p>
        </w:tc>
      </w:tr>
      <w:tr w:rsidR="00797004" w:rsidTr="00F14279">
        <w:trPr>
          <w:trHeight w:val="1170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Destekleme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• Öğrencilere "hukuk", "adalet", "eşitlik" kavramlarının tanımlarının yazılı olduğu kartlar verilerek eşleştirme yapılması sağlanabilir.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Yarım bırakılmış kısa bir hikâye verilerek öğrencilerden hikâyeyi hak, adalet ve sorumluluk çerçevesinde iki farklı sonla tamamlamaları istenebilir.</w:t>
            </w:r>
          </w:p>
        </w:tc>
      </w:tr>
      <w:tr w:rsidR="00797004" w:rsidTr="00F14279">
        <w:trPr>
          <w:trHeight w:val="126"/>
          <w:jc w:val="center"/>
        </w:trPr>
        <w:tc>
          <w:tcPr>
            <w:tcW w:w="10228" w:type="dxa"/>
            <w:gridSpan w:val="4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97004" w:rsidRDefault="009A4DEC" w:rsidP="00F14279">
            <w:pPr>
              <w:jc w:val="right"/>
            </w:pPr>
            <w:r>
              <w:rPr>
                <w:rFonts w:ascii="Calibri" w:hAnsi="Calibri"/>
                <w:b/>
                <w:color w:val="1E293B"/>
                <w:sz w:val="20"/>
              </w:rPr>
              <w:t>UYGUNDUR</w:t>
            </w:r>
            <w:r>
              <w:rPr>
                <w:rFonts w:ascii="Calibri" w:hAnsi="Calibri"/>
                <w:b/>
                <w:color w:val="1E293B"/>
                <w:sz w:val="20"/>
              </w:rPr>
              <w:br/>
              <w:t>09/10/2026</w:t>
            </w:r>
            <w:r w:rsidR="00ED09B9">
              <w:rPr>
                <w:rFonts w:ascii="Calibri" w:hAnsi="Calibri"/>
                <w:b/>
                <w:color w:val="1E293B"/>
                <w:sz w:val="20"/>
              </w:rPr>
              <w:br/>
              <w:t xml:space="preserve">Zeki </w:t>
            </w:r>
            <w:proofErr w:type="spellStart"/>
            <w:r w:rsidR="00ED09B9">
              <w:rPr>
                <w:rFonts w:ascii="Calibri" w:hAnsi="Calibri"/>
                <w:b/>
                <w:color w:val="1E293B"/>
                <w:sz w:val="20"/>
              </w:rPr>
              <w:t>Doğan</w:t>
            </w:r>
            <w:proofErr w:type="spellEnd"/>
            <w:r w:rsidR="00ED09B9">
              <w:rPr>
                <w:rFonts w:ascii="Calibri" w:hAnsi="Calibri"/>
                <w:b/>
                <w:color w:val="1E293B"/>
                <w:sz w:val="20"/>
              </w:rPr>
              <w:t xml:space="preserve">                                         MEHMET DARDAĞAN</w:t>
            </w:r>
            <w:r w:rsidR="00ED09B9">
              <w:rPr>
                <w:rFonts w:ascii="Calibri" w:hAnsi="Calibri"/>
                <w:b/>
                <w:color w:val="1E293B"/>
                <w:sz w:val="20"/>
              </w:rPr>
              <w:br/>
            </w:r>
            <w:proofErr w:type="spellStart"/>
            <w:r w:rsidR="00ED09B9">
              <w:rPr>
                <w:rFonts w:ascii="Calibri" w:hAnsi="Calibri"/>
                <w:b/>
                <w:color w:val="1E293B"/>
                <w:sz w:val="20"/>
              </w:rPr>
              <w:t>Ders</w:t>
            </w:r>
            <w:proofErr w:type="spellEnd"/>
            <w:r w:rsidR="00ED09B9">
              <w:rPr>
                <w:rFonts w:ascii="Calibri" w:hAnsi="Calibri"/>
                <w:b/>
                <w:color w:val="1E293B"/>
                <w:sz w:val="20"/>
              </w:rPr>
              <w:t xml:space="preserve"> Öğretmeni                                         Okul Müdürü</w:t>
            </w:r>
          </w:p>
        </w:tc>
      </w:tr>
    </w:tbl>
    <w:p w:rsidR="00ED09B9" w:rsidRDefault="00ED09B9"/>
    <w:sectPr w:rsidR="00ED09B9" w:rsidSect="00F14279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839AE"/>
    <w:rsid w:val="006836C9"/>
    <w:rsid w:val="00797004"/>
    <w:rsid w:val="009A4DEC"/>
    <w:rsid w:val="00AA1D8D"/>
    <w:rsid w:val="00B123AE"/>
    <w:rsid w:val="00B47730"/>
    <w:rsid w:val="00CB0664"/>
    <w:rsid w:val="00ED09B9"/>
    <w:rsid w:val="00F1427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D82BE2-3D40-4684-8D8C-92D50B017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4500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cp:lastModifiedBy>Zeki</cp:lastModifiedBy>
  <cp:revision>2</cp:revision>
  <dcterms:created xsi:type="dcterms:W3CDTF">2026-10-10T03:18:00Z</dcterms:created>
  <dcterms:modified xsi:type="dcterms:W3CDTF">2026-10-10T03:18:00Z</dcterms:modified>
</cp:coreProperties>
</file>