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DE2" w:rsidRPr="00C05A3C" w:rsidRDefault="00143B3B" w:rsidP="00C05A3C">
      <w:pPr>
        <w:pStyle w:val="AralkYok"/>
        <w:jc w:val="center"/>
        <w:rPr>
          <w:rFonts w:asciiTheme="majorHAnsi" w:hAnsiTheme="majorHAnsi"/>
          <w:b/>
        </w:rPr>
      </w:pPr>
      <w:r w:rsidRPr="00C05A3C">
        <w:rPr>
          <w:rFonts w:asciiTheme="majorHAnsi" w:hAnsiTheme="majorHAnsi"/>
          <w:b/>
        </w:rPr>
        <w:t>2026-2027 EĞİTİM ÖĞRETİM YILI BAYRAMYAZI ORTAOKULU</w:t>
      </w:r>
      <w:r w:rsidRPr="00C05A3C">
        <w:rPr>
          <w:rFonts w:asciiTheme="majorHAnsi" w:hAnsiTheme="majorHAnsi"/>
          <w:b/>
        </w:rPr>
        <w:br/>
        <w:t>5-6-7-8. SINIF ÇEVRE EĞİTİMİ VE İKLİM DEĞİŞİKLİĞİ DERSİ GÜNLÜK PLANI</w:t>
      </w:r>
    </w:p>
    <w:p w:rsidR="00A96DE2" w:rsidRPr="00C05A3C" w:rsidRDefault="00143B3B" w:rsidP="00C05A3C">
      <w:pPr>
        <w:pStyle w:val="AralkYok"/>
        <w:jc w:val="center"/>
        <w:rPr>
          <w:rFonts w:asciiTheme="majorHAnsi" w:hAnsiTheme="majorHAnsi"/>
        </w:rPr>
      </w:pPr>
      <w:r w:rsidRPr="00C05A3C">
        <w:rPr>
          <w:rFonts w:asciiTheme="majorHAnsi" w:hAnsiTheme="majorHAnsi"/>
          <w:color w:val="005691"/>
        </w:rPr>
        <w:t>7. HAFTA (26 - 30 Ekim 2026)</w:t>
      </w:r>
    </w:p>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A96DE2" w:rsidTr="00C05A3C">
        <w:trPr>
          <w:trHeight w:val="338"/>
          <w:jc w:val="center"/>
        </w:trPr>
        <w:tc>
          <w:tcPr>
            <w:tcW w:w="9936" w:type="dxa"/>
            <w:gridSpan w:val="2"/>
            <w:shd w:val="clear" w:color="auto" w:fill="1B365D"/>
            <w:tcMar>
              <w:top w:w="120" w:type="dxa"/>
              <w:left w:w="150" w:type="dxa"/>
              <w:bottom w:w="120" w:type="dxa"/>
              <w:right w:w="150" w:type="dxa"/>
            </w:tcMar>
          </w:tcPr>
          <w:p w:rsidR="00A96DE2" w:rsidRDefault="00143B3B">
            <w:r>
              <w:rPr>
                <w:b/>
                <w:color w:val="FFFFFF"/>
              </w:rPr>
              <w:t>DERS BILGISI</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Sınıf ve Ders</w:t>
            </w:r>
          </w:p>
        </w:tc>
        <w:tc>
          <w:tcPr>
            <w:tcW w:w="6768" w:type="dxa"/>
            <w:shd w:val="clear" w:color="auto" w:fill="FFFFFF"/>
            <w:tcMar>
              <w:top w:w="80" w:type="dxa"/>
              <w:left w:w="120" w:type="dxa"/>
              <w:bottom w:w="80" w:type="dxa"/>
              <w:right w:w="120" w:type="dxa"/>
            </w:tcMar>
          </w:tcPr>
          <w:p w:rsidR="00A96DE2" w:rsidRDefault="00143B3B">
            <w:r>
              <w:rPr>
                <w:sz w:val="19"/>
              </w:rPr>
              <w:t>5–6–7–8. SINIF • ÇEVRE EĞİTİMİ VE İKLİM DEĞİŞİKLİĞİ</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Ünite ve Süre</w:t>
            </w:r>
          </w:p>
        </w:tc>
        <w:tc>
          <w:tcPr>
            <w:tcW w:w="6768" w:type="dxa"/>
            <w:shd w:val="clear" w:color="auto" w:fill="F4F6F9"/>
            <w:tcMar>
              <w:top w:w="80" w:type="dxa"/>
              <w:left w:w="120" w:type="dxa"/>
              <w:bottom w:w="80" w:type="dxa"/>
              <w:right w:w="120" w:type="dxa"/>
            </w:tcMar>
          </w:tcPr>
          <w:p w:rsidR="00A96DE2" w:rsidRDefault="00143B3B">
            <w:r>
              <w:rPr>
                <w:sz w:val="19"/>
              </w:rPr>
              <w:t xml:space="preserve">2. ÜNİTE: </w:t>
            </w:r>
            <w:r>
              <w:rPr>
                <w:sz w:val="19"/>
              </w:rPr>
              <w:t>DÖNGÜSEL DOĞA • 2 Ders Saati (80 dakika)</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Alan Becerileri</w:t>
            </w:r>
          </w:p>
        </w:tc>
        <w:tc>
          <w:tcPr>
            <w:tcW w:w="6768" w:type="dxa"/>
            <w:shd w:val="clear" w:color="auto" w:fill="FFFFFF"/>
            <w:tcMar>
              <w:top w:w="80" w:type="dxa"/>
              <w:left w:w="120" w:type="dxa"/>
              <w:bottom w:w="80" w:type="dxa"/>
              <w:right w:w="120" w:type="dxa"/>
            </w:tcMar>
          </w:tcPr>
          <w:p w:rsidR="00A96DE2" w:rsidRDefault="00143B3B">
            <w:r>
              <w:rPr>
                <w:sz w:val="19"/>
              </w:rPr>
              <w:t>FBAB8. Bilimsel Çıkarım Yapma, FBAB1. Bilimsel Gözlem</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Kavramsal Beceriler</w:t>
            </w:r>
          </w:p>
        </w:tc>
        <w:tc>
          <w:tcPr>
            <w:tcW w:w="6768" w:type="dxa"/>
            <w:shd w:val="clear" w:color="auto" w:fill="F4F6F9"/>
            <w:tcMar>
              <w:top w:w="80" w:type="dxa"/>
              <w:left w:w="120" w:type="dxa"/>
              <w:bottom w:w="80" w:type="dxa"/>
              <w:right w:w="120" w:type="dxa"/>
            </w:tcMar>
          </w:tcPr>
          <w:p w:rsidR="00A96DE2" w:rsidRDefault="00143B3B">
            <w:r>
              <w:rPr>
                <w:sz w:val="19"/>
              </w:rPr>
              <w:t>KB2.6. Bilgi Toplama, KB3.2. Problem Çözme, KB2.17. Değerlendirme</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Eğilimler</w:t>
            </w:r>
          </w:p>
        </w:tc>
        <w:tc>
          <w:tcPr>
            <w:tcW w:w="6768" w:type="dxa"/>
            <w:shd w:val="clear" w:color="auto" w:fill="FFFFFF"/>
            <w:tcMar>
              <w:top w:w="80" w:type="dxa"/>
              <w:left w:w="120" w:type="dxa"/>
              <w:bottom w:w="80" w:type="dxa"/>
              <w:right w:w="120" w:type="dxa"/>
            </w:tcMar>
          </w:tcPr>
          <w:p w:rsidR="00A96DE2" w:rsidRDefault="00143B3B">
            <w:r>
              <w:rPr>
                <w:sz w:val="19"/>
              </w:rPr>
              <w:t xml:space="preserve">E1.1. Merak, E1.6. Seçicilik, E2.2. </w:t>
            </w:r>
            <w:r>
              <w:rPr>
                <w:sz w:val="19"/>
              </w:rPr>
              <w:t>Sorumluluk, E3.1. Muhakeme, E3.5. Açık Fikirlilik, E3.8. Soru Sorma, E3.10. Eleştirel Bakma</w:t>
            </w:r>
          </w:p>
        </w:tc>
      </w:tr>
      <w:tr w:rsidR="00A96DE2">
        <w:trPr>
          <w:jc w:val="center"/>
        </w:trPr>
        <w:tc>
          <w:tcPr>
            <w:tcW w:w="9936" w:type="dxa"/>
            <w:gridSpan w:val="2"/>
            <w:shd w:val="clear" w:color="auto" w:fill="1B365D"/>
            <w:tcMar>
              <w:top w:w="120" w:type="dxa"/>
              <w:left w:w="150" w:type="dxa"/>
              <w:bottom w:w="120" w:type="dxa"/>
              <w:right w:w="150" w:type="dxa"/>
            </w:tcMar>
          </w:tcPr>
          <w:p w:rsidR="00A96DE2" w:rsidRDefault="00143B3B">
            <w:r>
              <w:rPr>
                <w:b/>
                <w:color w:val="FFFFFF"/>
              </w:rPr>
              <w:t>PROGRAMLAR ARASI BILEŞENLER</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Sosyal-Duygusal Öğr. Bec.</w:t>
            </w:r>
          </w:p>
        </w:tc>
        <w:tc>
          <w:tcPr>
            <w:tcW w:w="6768" w:type="dxa"/>
            <w:shd w:val="clear" w:color="auto" w:fill="FFFFFF"/>
            <w:tcMar>
              <w:top w:w="80" w:type="dxa"/>
              <w:left w:w="120" w:type="dxa"/>
              <w:bottom w:w="80" w:type="dxa"/>
              <w:right w:w="120" w:type="dxa"/>
            </w:tcMar>
          </w:tcPr>
          <w:p w:rsidR="00A96DE2" w:rsidRDefault="00143B3B">
            <w:r>
              <w:rPr>
                <w:sz w:val="19"/>
              </w:rPr>
              <w:t xml:space="preserve">SDB1.2. Kendini Düzenleme, SDB2.1. İletişim, SDB2.2. İş Birliği, SDB2.3. Sosyal Farkındalık, SDB3.3. </w:t>
            </w:r>
            <w:r>
              <w:rPr>
                <w:sz w:val="19"/>
              </w:rPr>
              <w:t>Sorumlu Karar Verme</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Değerler</w:t>
            </w:r>
          </w:p>
        </w:tc>
        <w:tc>
          <w:tcPr>
            <w:tcW w:w="6768" w:type="dxa"/>
            <w:shd w:val="clear" w:color="auto" w:fill="F4F6F9"/>
            <w:tcMar>
              <w:top w:w="80" w:type="dxa"/>
              <w:left w:w="120" w:type="dxa"/>
              <w:bottom w:w="80" w:type="dxa"/>
              <w:right w:w="120" w:type="dxa"/>
            </w:tcMar>
          </w:tcPr>
          <w:p w:rsidR="00A96DE2" w:rsidRDefault="00143B3B">
            <w:r>
              <w:rPr>
                <w:sz w:val="19"/>
              </w:rPr>
              <w:t>D3. Çalışkanlık, D5. Duyarlılık, D9. Merhamet, D14. Saygı, D15. Sevgi, D16. Sorumluluk, D17. Tasarruf</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Okuryazarlık Becerileri</w:t>
            </w:r>
          </w:p>
        </w:tc>
        <w:tc>
          <w:tcPr>
            <w:tcW w:w="6768" w:type="dxa"/>
            <w:shd w:val="clear" w:color="auto" w:fill="FFFFFF"/>
            <w:tcMar>
              <w:top w:w="80" w:type="dxa"/>
              <w:left w:w="120" w:type="dxa"/>
              <w:bottom w:w="80" w:type="dxa"/>
              <w:right w:w="120" w:type="dxa"/>
            </w:tcMar>
          </w:tcPr>
          <w:p w:rsidR="00A96DE2" w:rsidRDefault="00143B3B">
            <w:r>
              <w:rPr>
                <w:sz w:val="19"/>
              </w:rPr>
              <w:t>OB1. Bilgi Okuryazarlığı, OB7. Veri Okuryazarlığı, OB8. Sürdürülebilirlik Okuryazarlığı</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Disiplinler Arası İlişki</w:t>
            </w:r>
          </w:p>
        </w:tc>
        <w:tc>
          <w:tcPr>
            <w:tcW w:w="6768" w:type="dxa"/>
            <w:shd w:val="clear" w:color="auto" w:fill="F4F6F9"/>
            <w:tcMar>
              <w:top w:w="80" w:type="dxa"/>
              <w:left w:w="120" w:type="dxa"/>
              <w:bottom w:w="80" w:type="dxa"/>
              <w:right w:w="120" w:type="dxa"/>
            </w:tcMar>
          </w:tcPr>
          <w:p w:rsidR="00A96DE2" w:rsidRDefault="00143B3B">
            <w:r>
              <w:rPr>
                <w:sz w:val="19"/>
              </w:rPr>
              <w:t>Fen Bilimleri, Sosyal Bilgiler, Türkçe, Din Kültürü ve Ahlak Bilgisi, Okul Temelli Sosyal Sorumluluk Çalışmaları</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Beceriler Arası İlişki</w:t>
            </w:r>
          </w:p>
        </w:tc>
        <w:tc>
          <w:tcPr>
            <w:tcW w:w="6768" w:type="dxa"/>
            <w:shd w:val="clear" w:color="auto" w:fill="FFFFFF"/>
            <w:tcMar>
              <w:top w:w="80" w:type="dxa"/>
              <w:left w:w="120" w:type="dxa"/>
              <w:bottom w:w="80" w:type="dxa"/>
              <w:right w:w="120" w:type="dxa"/>
            </w:tcMar>
          </w:tcPr>
          <w:p w:rsidR="00A96DE2" w:rsidRDefault="00143B3B">
            <w:r>
              <w:rPr>
                <w:sz w:val="19"/>
              </w:rPr>
              <w:t>KB2.18. Tartışma, KB3.1. Karar Verme, KB3.3. Eleştirel Düşünme</w:t>
            </w:r>
          </w:p>
        </w:tc>
      </w:tr>
      <w:tr w:rsidR="00A96DE2">
        <w:trPr>
          <w:jc w:val="center"/>
        </w:trPr>
        <w:tc>
          <w:tcPr>
            <w:tcW w:w="9936" w:type="dxa"/>
            <w:gridSpan w:val="2"/>
            <w:shd w:val="clear" w:color="auto" w:fill="1B365D"/>
            <w:tcMar>
              <w:top w:w="120" w:type="dxa"/>
              <w:left w:w="150" w:type="dxa"/>
              <w:bottom w:w="120" w:type="dxa"/>
              <w:right w:w="150" w:type="dxa"/>
            </w:tcMar>
          </w:tcPr>
          <w:p w:rsidR="00A96DE2" w:rsidRDefault="00143B3B">
            <w:r>
              <w:rPr>
                <w:b/>
                <w:color w:val="FFFFFF"/>
              </w:rPr>
              <w:t xml:space="preserve">ÖĞRENME ÇIKTILARI VE SÜREÇ </w:t>
            </w:r>
            <w:r>
              <w:rPr>
                <w:b/>
                <w:color w:val="FFFFFF"/>
              </w:rPr>
              <w:t>BILEŞENLERI</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Öğrenme Çıktısı</w:t>
            </w:r>
          </w:p>
        </w:tc>
        <w:tc>
          <w:tcPr>
            <w:tcW w:w="6768" w:type="dxa"/>
            <w:shd w:val="clear" w:color="auto" w:fill="FFFFFF"/>
            <w:tcMar>
              <w:top w:w="80" w:type="dxa"/>
              <w:left w:w="120" w:type="dxa"/>
              <w:bottom w:w="80" w:type="dxa"/>
              <w:right w:w="120" w:type="dxa"/>
            </w:tcMar>
          </w:tcPr>
          <w:p w:rsidR="00A96DE2" w:rsidRDefault="00143B3B">
            <w:r>
              <w:rPr>
                <w:sz w:val="19"/>
              </w:rPr>
              <w:t>ÇEİD.2.3. Doğal kaynakların sürdürülebilirliğinde etkili olan faktörlere ilişkin bilimsel çıkarım yapabilme</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Süreç Bileşenleri</w:t>
            </w:r>
          </w:p>
        </w:tc>
        <w:tc>
          <w:tcPr>
            <w:tcW w:w="6768" w:type="dxa"/>
            <w:shd w:val="clear" w:color="auto" w:fill="F4F6F9"/>
            <w:tcMar>
              <w:top w:w="80" w:type="dxa"/>
              <w:left w:w="120" w:type="dxa"/>
              <w:bottom w:w="80" w:type="dxa"/>
              <w:right w:w="120" w:type="dxa"/>
            </w:tcMar>
          </w:tcPr>
          <w:p w:rsidR="00A96DE2" w:rsidRDefault="00143B3B">
            <w:r>
              <w:rPr>
                <w:sz w:val="19"/>
              </w:rPr>
              <w:t>a) Doğal kaynakların sürdürülebilirliğine ilişkin nitelikleri tanımlar.</w:t>
            </w:r>
            <w:r>
              <w:rPr>
                <w:sz w:val="19"/>
              </w:rPr>
              <w:br/>
              <w:t xml:space="preserve">b) Doğal kaynakların </w:t>
            </w:r>
            <w:r>
              <w:rPr>
                <w:sz w:val="19"/>
              </w:rPr>
              <w:t>sürdürülebilirliğinde madde döngüleri ve enerji akışının önemine yönelik verileri toplar ve kaydeder.</w:t>
            </w:r>
            <w:r>
              <w:rPr>
                <w:sz w:val="19"/>
              </w:rPr>
              <w:br/>
              <w:t>c) Doğal kaynakların sürdürülebilirliğinde madde döngüleri ve enerji akışının önemine yönelik verileri yorumlar ve değerlendirir.</w:t>
            </w:r>
          </w:p>
        </w:tc>
      </w:tr>
      <w:tr w:rsidR="00A96DE2">
        <w:trPr>
          <w:jc w:val="center"/>
        </w:trPr>
        <w:tc>
          <w:tcPr>
            <w:tcW w:w="9936" w:type="dxa"/>
            <w:gridSpan w:val="2"/>
            <w:shd w:val="clear" w:color="auto" w:fill="1B365D"/>
            <w:tcMar>
              <w:top w:w="120" w:type="dxa"/>
              <w:left w:w="150" w:type="dxa"/>
              <w:bottom w:w="120" w:type="dxa"/>
              <w:right w:w="150" w:type="dxa"/>
            </w:tcMar>
          </w:tcPr>
          <w:p w:rsidR="00A96DE2" w:rsidRDefault="00143B3B">
            <w:r>
              <w:rPr>
                <w:b/>
                <w:color w:val="FFFFFF"/>
              </w:rPr>
              <w:t>İÇERIK ÇERÇEVESI VE ÖĞ</w:t>
            </w:r>
            <w:r>
              <w:rPr>
                <w:b/>
                <w:color w:val="FFFFFF"/>
              </w:rPr>
              <w:t>RENME KANITLARI</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lastRenderedPageBreak/>
              <w:t>İçerik Çerçevesi</w:t>
            </w:r>
          </w:p>
        </w:tc>
        <w:tc>
          <w:tcPr>
            <w:tcW w:w="6768" w:type="dxa"/>
            <w:shd w:val="clear" w:color="auto" w:fill="FFFFFF"/>
            <w:tcMar>
              <w:top w:w="80" w:type="dxa"/>
              <w:left w:w="120" w:type="dxa"/>
              <w:bottom w:w="80" w:type="dxa"/>
              <w:right w:w="120" w:type="dxa"/>
            </w:tcMar>
          </w:tcPr>
          <w:p w:rsidR="00A96DE2" w:rsidRDefault="00143B3B">
            <w:r>
              <w:rPr>
                <w:sz w:val="19"/>
              </w:rPr>
              <w:t xml:space="preserve">Doğal Kaynaklar, Madde Döngüleri (Su Döngüsü) ve Enerji Akışı. Doğal kaynakların sürdürülebilir kullanımı, madde döngüleri ile enerji akışındaki aksamaların kaynak sürdürülebilirliğine etkisi, yenilenebilir ve </w:t>
            </w:r>
            <w:r>
              <w:rPr>
                <w:sz w:val="19"/>
              </w:rPr>
              <w:t>yenilenemeyen enerji kaynakları, israfın önlenmesi ve Yeşil Vatan için kaynakların önemi.</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Anahtar Kavramlar</w:t>
            </w:r>
          </w:p>
        </w:tc>
        <w:tc>
          <w:tcPr>
            <w:tcW w:w="6768" w:type="dxa"/>
            <w:shd w:val="clear" w:color="auto" w:fill="F4F6F9"/>
            <w:tcMar>
              <w:top w:w="80" w:type="dxa"/>
              <w:left w:w="120" w:type="dxa"/>
              <w:bottom w:w="80" w:type="dxa"/>
              <w:right w:w="120" w:type="dxa"/>
            </w:tcMar>
          </w:tcPr>
          <w:p w:rsidR="00A96DE2" w:rsidRDefault="00143B3B">
            <w:r>
              <w:rPr>
                <w:sz w:val="19"/>
              </w:rPr>
              <w:t>doğal kaynaklar, enerji akışı, israf, madde döngüleri (su döngüsü), sürdürülebilirlik, Yeşil Vatan, yenilenebilir kaynaklar</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 xml:space="preserve">Öğrenme Kanıtları </w:t>
            </w:r>
            <w:r>
              <w:rPr>
                <w:b/>
                <w:color w:val="1B365D"/>
                <w:sz w:val="19"/>
              </w:rPr>
              <w:t>(Ölçme-Değerlendirme)</w:t>
            </w:r>
          </w:p>
        </w:tc>
        <w:tc>
          <w:tcPr>
            <w:tcW w:w="6768" w:type="dxa"/>
            <w:shd w:val="clear" w:color="auto" w:fill="FFFFFF"/>
            <w:tcMar>
              <w:top w:w="80" w:type="dxa"/>
              <w:left w:w="120" w:type="dxa"/>
              <w:bottom w:w="80" w:type="dxa"/>
              <w:right w:w="120" w:type="dxa"/>
            </w:tcMar>
          </w:tcPr>
          <w:p w:rsidR="00A96DE2" w:rsidRDefault="00143B3B">
            <w:r>
              <w:rPr>
                <w:sz w:val="19"/>
              </w:rPr>
              <w:t>Öğrenme Ürünleri: Öğrencilerin gruplar halinde hazırladığı 'Madde Döngüsü ve Enerji Akışı Veri Kayıt Formları', vızıltı grubu tartışma notları, sürdürülebilirlik nitelikleri çalışma yaprağı ve bireysel çıkış biletleri.</w:t>
            </w:r>
            <w:r>
              <w:rPr>
                <w:sz w:val="19"/>
              </w:rPr>
              <w:br/>
            </w:r>
            <w:r>
              <w:rPr>
                <w:sz w:val="19"/>
              </w:rPr>
              <w:br/>
              <w:t>Süreç Değerlen</w:t>
            </w:r>
            <w:r>
              <w:rPr>
                <w:sz w:val="19"/>
              </w:rPr>
              <w:t>dirmesi ve Ölçütler:</w:t>
            </w:r>
            <w:r>
              <w:rPr>
                <w:sz w:val="19"/>
              </w:rPr>
              <w:br/>
              <w:t>1. Sürdürülebilirlik Niteliklerini Tanımlama: Hava, su, toprak vb. kaynakların yenilenme ve korunma şartlarını doğru tanımlama.</w:t>
            </w:r>
            <w:r>
              <w:rPr>
                <w:sz w:val="19"/>
              </w:rPr>
              <w:br/>
              <w:t>2. Veri Toplama ve Kaydetme: Su döngüsü ve besin zinciri/enerji akışı şemalarından sürdürülebilirliğe ait v</w:t>
            </w:r>
            <w:r>
              <w:rPr>
                <w:sz w:val="19"/>
              </w:rPr>
              <w:t>erileri eksiksiz kaydetme.</w:t>
            </w:r>
            <w:r>
              <w:rPr>
                <w:sz w:val="19"/>
              </w:rPr>
              <w:br/>
              <w:t>3. Verileri Yorumlama ve Çıkarım Yapma: Döngülerdeki veya enerji akışındaki aksaklıkların kaynak sürdürülebilirliğine etkilerini bilimsel gerekçelerle açıklama.</w:t>
            </w:r>
            <w:r>
              <w:rPr>
                <w:sz w:val="19"/>
              </w:rPr>
              <w:br/>
            </w:r>
            <w:r>
              <w:rPr>
                <w:sz w:val="19"/>
              </w:rPr>
              <w:br/>
              <w:t>Puanlama Yapısı: Kontrol listesi ve analitik değerlendirme ölçeği i</w:t>
            </w:r>
            <w:r>
              <w:rPr>
                <w:sz w:val="19"/>
              </w:rPr>
              <w:t>le izlenir (0: Henüz Göstermedi, 1: Kısmen Gösterdi, 2: Yeterli Düzeyde Gösterdi).</w:t>
            </w:r>
          </w:p>
        </w:tc>
      </w:tr>
      <w:tr w:rsidR="00A96DE2">
        <w:trPr>
          <w:jc w:val="center"/>
        </w:trPr>
        <w:tc>
          <w:tcPr>
            <w:tcW w:w="9936" w:type="dxa"/>
            <w:gridSpan w:val="2"/>
            <w:shd w:val="clear" w:color="auto" w:fill="1B365D"/>
            <w:tcMar>
              <w:top w:w="120" w:type="dxa"/>
              <w:left w:w="150" w:type="dxa"/>
              <w:bottom w:w="120" w:type="dxa"/>
              <w:right w:w="150" w:type="dxa"/>
            </w:tcMar>
          </w:tcPr>
          <w:p w:rsidR="00A96DE2" w:rsidRDefault="00143B3B">
            <w:r>
              <w:rPr>
                <w:b/>
                <w:color w:val="FFFFFF"/>
              </w:rPr>
              <w:t>ÖĞRENME-ÖĞRETME YAŞANTILARI</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Temel Kabuller</w:t>
            </w:r>
          </w:p>
        </w:tc>
        <w:tc>
          <w:tcPr>
            <w:tcW w:w="6768" w:type="dxa"/>
            <w:shd w:val="clear" w:color="auto" w:fill="FFFFFF"/>
            <w:tcMar>
              <w:top w:w="80" w:type="dxa"/>
              <w:left w:w="120" w:type="dxa"/>
              <w:bottom w:w="80" w:type="dxa"/>
              <w:right w:w="120" w:type="dxa"/>
            </w:tcMar>
          </w:tcPr>
          <w:p w:rsidR="00A96DE2" w:rsidRDefault="00143B3B">
            <w:r>
              <w:rPr>
                <w:sz w:val="19"/>
              </w:rPr>
              <w:t xml:space="preserve">Öğrencilerin kaynak, kaynak sürdürülebilirliği kavramları ile su döngüsü ve canlıların yaşam döngüsünü bildikleri kabul </w:t>
            </w:r>
            <w:r>
              <w:rPr>
                <w:sz w:val="19"/>
              </w:rPr>
              <w:t>edilmektedir.</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Ön Değerlendirme Süreci</w:t>
            </w:r>
          </w:p>
        </w:tc>
        <w:tc>
          <w:tcPr>
            <w:tcW w:w="6768" w:type="dxa"/>
            <w:shd w:val="clear" w:color="auto" w:fill="F4F6F9"/>
            <w:tcMar>
              <w:top w:w="80" w:type="dxa"/>
              <w:left w:w="120" w:type="dxa"/>
              <w:bottom w:w="80" w:type="dxa"/>
              <w:right w:w="120" w:type="dxa"/>
            </w:tcMar>
          </w:tcPr>
          <w:p w:rsidR="00A96DE2" w:rsidRDefault="00143B3B">
            <w:r>
              <w:rPr>
                <w:sz w:val="19"/>
              </w:rPr>
              <w:t>Kaynak, kaynak sürdürülebilirliği ve canlıların yaşam döngüsü kavramlarına ilişkin ön bilgiler açık uçlu ve kısa cevaplı sorularla sorgulanır. 'Yeryüzündeki su hiç biter mi?', 'Doğadaki enerjinin kaynağı nedir ve canl</w:t>
            </w:r>
            <w:r>
              <w:rPr>
                <w:sz w:val="19"/>
              </w:rPr>
              <w:t>ılar arasında nasıl aktarılır?' soruları yöneltilir.</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Köprü Kurma</w:t>
            </w:r>
          </w:p>
        </w:tc>
        <w:tc>
          <w:tcPr>
            <w:tcW w:w="6768" w:type="dxa"/>
            <w:shd w:val="clear" w:color="auto" w:fill="FFFFFF"/>
            <w:tcMar>
              <w:top w:w="80" w:type="dxa"/>
              <w:left w:w="120" w:type="dxa"/>
              <w:bottom w:w="80" w:type="dxa"/>
              <w:right w:w="120" w:type="dxa"/>
            </w:tcMar>
          </w:tcPr>
          <w:p w:rsidR="00A96DE2" w:rsidRDefault="00143B3B">
            <w:r>
              <w:rPr>
                <w:sz w:val="19"/>
              </w:rPr>
              <w:t xml:space="preserve">Günlük hayatta karşılaşılan sararıp dökülen yaprakların çürüyüp toprağa karışması ile doğanın döngüselliği ve kaynakların yenilenmesi arasında ilişki kurulması sağlanır. Okulda ve evde </w:t>
            </w:r>
            <w:r>
              <w:rPr>
                <w:sz w:val="19"/>
              </w:rPr>
              <w:t>kullanılan suyun ve elektriğin kaynak sürdürülebilirliği ile bağı kurulur.</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Öğretme Uygulamaları</w:t>
            </w:r>
          </w:p>
        </w:tc>
        <w:tc>
          <w:tcPr>
            <w:tcW w:w="6768" w:type="dxa"/>
            <w:shd w:val="clear" w:color="auto" w:fill="F4F6F9"/>
            <w:tcMar>
              <w:top w:w="80" w:type="dxa"/>
              <w:left w:w="120" w:type="dxa"/>
              <w:bottom w:w="80" w:type="dxa"/>
              <w:right w:w="120" w:type="dxa"/>
            </w:tcMar>
          </w:tcPr>
          <w:p w:rsidR="00A96DE2" w:rsidRDefault="00143B3B">
            <w:r>
              <w:rPr>
                <w:sz w:val="19"/>
              </w:rPr>
              <w:t>Giriş ve Örnek Olay Tartışması (a bileşeni): Doğal kaynakların sürdürülebilir kullanımına olumsuz örnek içeren bir örnek olay (örn. su kaynağının aşırı kirleti</w:t>
            </w:r>
            <w:r>
              <w:rPr>
                <w:sz w:val="19"/>
              </w:rPr>
              <w:t>lmesi veya bir gölün kuruması) sunulur. Öğrencilerin saygı çerçevesinde tartışmaları sağlanır (D14.1, SDB2.3, OB8). Açık uçlu sorularla sürdürülebilir kaynak kullanımı konusundaki düşünceleri alınır (E3.5). Tartışmada ortaya atılan görüşlerden yola çıkarak</w:t>
            </w:r>
            <w:r>
              <w:rPr>
                <w:sz w:val="19"/>
              </w:rPr>
              <w:t xml:space="preserve"> doğal kaynakların sürdürülebilirliğine ilişkin nitelikleri (örneğin kendini yenileyebilme, taşıma kapasitesi, dengeli kullanım) tanımlamaları sağlanır (OB1, OB8, E1.1, E3.8).</w:t>
            </w:r>
            <w:r>
              <w:rPr>
                <w:sz w:val="19"/>
              </w:rPr>
              <w:br/>
            </w:r>
            <w:r>
              <w:rPr>
                <w:sz w:val="19"/>
              </w:rPr>
              <w:br/>
              <w:t>İş Birlikli Veri Toplama ve Kaydetme (b bileşeni): Sınıf heterojen iş birliği g</w:t>
            </w:r>
            <w:r>
              <w:rPr>
                <w:sz w:val="19"/>
              </w:rPr>
              <w:t xml:space="preserve">ruplarına ayrılır (SDB2.1, SDB2.2). Öğrencilere hava, su ve toprak gibi doğal kaynakların sürdürülebilirliğinde su döngüsü ve enerji akışının rolünü gösteren veri kartları ve </w:t>
            </w:r>
            <w:r>
              <w:rPr>
                <w:sz w:val="19"/>
              </w:rPr>
              <w:lastRenderedPageBreak/>
              <w:t>görseller verilir (OB1, OB8). Gruplar görev bilinciyle hareket ederek su döngüsün</w:t>
            </w:r>
            <w:r>
              <w:rPr>
                <w:sz w:val="19"/>
              </w:rPr>
              <w:t>ün aşamalarını, buharlaşma-yoğuşma dengesini ve besin zincirindeki enerji akışı verilerini toplayıp 'Sürdürülebilirlik Veri Kayıt Tablosu'na kaydederler (D16.3, D3.3, E3.7).</w:t>
            </w:r>
            <w:r>
              <w:rPr>
                <w:sz w:val="19"/>
              </w:rPr>
              <w:br/>
            </w:r>
            <w:r>
              <w:rPr>
                <w:sz w:val="19"/>
              </w:rPr>
              <w:br/>
              <w:t>Verileri Yorumlama ve Bilimsel Çıkarım Yapma (c bileşeni): Elde edilen veriler sı</w:t>
            </w:r>
            <w:r>
              <w:rPr>
                <w:sz w:val="19"/>
              </w:rPr>
              <w:t>nıf genelinde paylaşılır. Öğrencilerden doğal koşullar altındaki madde döngülerinde (örneğin su döngüsünün kuraklık veya kirlilikle kesintiye uğraması) ve enerji akışında meydana gelebilecek aksamaların doğal kaynaklara etkilerini yorumlayarak değerlendirm</w:t>
            </w:r>
            <w:r>
              <w:rPr>
                <w:sz w:val="19"/>
              </w:rPr>
              <w:t>eleri istenir (KB3.3, E3.10, OB8). İletişimde olumlu dil kullanarak arkadaşlarının fikirlerini dikkatle dinlemeleri desteklenir (D15.1, SDB2.1). Açık fikirli bir tutumla doğadaki su döngüsü ve enerji akışına bilimsel bakış açısıyla yaklaşırlar (D3.3, E3.5)</w:t>
            </w:r>
            <w:r>
              <w:rPr>
                <w:sz w:val="19"/>
              </w:rPr>
              <w:t>.</w:t>
            </w:r>
            <w:r>
              <w:rPr>
                <w:sz w:val="19"/>
              </w:rPr>
              <w:br/>
            </w:r>
            <w:r>
              <w:rPr>
                <w:sz w:val="19"/>
              </w:rPr>
              <w:br/>
              <w:t>Değerler, Kültürel Bağlam ve Sürdürülebilirlik Farkındalığı: Enerji akışındaki canlı türlerinin korunmasının önemi vurgulanarak her bir canlının doğa için taşıdığı değer açıklanır (D5.2, D9.3). 'Yiyiniz, içiniz fakat israf etmeyiniz.' ilkesinden hareket</w:t>
            </w:r>
            <w:r>
              <w:rPr>
                <w:sz w:val="19"/>
              </w:rPr>
              <w:t>le kaynakları tasarruflu kullanmanın ve israftan kaçınmanın Türk-İslam kültüründeki yeri vurgulanır (SDB3.3, D16.3, D17.2). Geleneksel su tasarrufu yöntemleri ve Yeşil Vatan için kaynakların önemi açıklanır. Sürdürülebilir bir çevre için kaynak kullanımı k</w:t>
            </w:r>
            <w:r>
              <w:rPr>
                <w:sz w:val="19"/>
              </w:rPr>
              <w:t>onusunda 'Vızıltı Groups' (vızıltı grupları) tekniğiyle tartışma yaptırılarak yenilenebilir ve yenilenemeyen enerji kaynakları özetlenir (OB8, KB3.1, SDB2.3).</w:t>
            </w:r>
            <w:r>
              <w:rPr>
                <w:sz w:val="19"/>
              </w:rPr>
              <w:br/>
            </w:r>
            <w:r>
              <w:rPr>
                <w:sz w:val="19"/>
              </w:rPr>
              <w:br/>
              <w:t>Kapanış ve Bireysel Değerlendirme: Öğrenciler 'Kendi davranışlarımın su döngüsü ve kaynak sürdür</w:t>
            </w:r>
            <w:r>
              <w:rPr>
                <w:sz w:val="19"/>
              </w:rPr>
              <w:t>ülebilirliğine etkisi nedir?' sorusuna cevap verdikleri çıkış biletlerini doldururlar. Çalışma kağıtları ile öğrenme durumları değerlendirilir.</w:t>
            </w:r>
          </w:p>
        </w:tc>
      </w:tr>
      <w:tr w:rsidR="00A96DE2">
        <w:trPr>
          <w:jc w:val="center"/>
        </w:trPr>
        <w:tc>
          <w:tcPr>
            <w:tcW w:w="9936" w:type="dxa"/>
            <w:gridSpan w:val="2"/>
            <w:shd w:val="clear" w:color="auto" w:fill="1B365D"/>
            <w:tcMar>
              <w:top w:w="120" w:type="dxa"/>
              <w:left w:w="150" w:type="dxa"/>
              <w:bottom w:w="120" w:type="dxa"/>
              <w:right w:w="150" w:type="dxa"/>
            </w:tcMar>
          </w:tcPr>
          <w:p w:rsidR="00A96DE2" w:rsidRDefault="00143B3B">
            <w:r>
              <w:rPr>
                <w:b/>
                <w:color w:val="FFFFFF"/>
              </w:rPr>
              <w:lastRenderedPageBreak/>
              <w:t>FARKLILAŞTIRMA</w:t>
            </w:r>
          </w:p>
        </w:tc>
      </w:tr>
      <w:tr w:rsidR="00A96DE2" w:rsidTr="00C05A3C">
        <w:trPr>
          <w:jc w:val="center"/>
        </w:trPr>
        <w:tc>
          <w:tcPr>
            <w:tcW w:w="3168" w:type="dxa"/>
            <w:shd w:val="clear" w:color="auto" w:fill="FFFFFF"/>
            <w:tcMar>
              <w:top w:w="80" w:type="dxa"/>
              <w:left w:w="120" w:type="dxa"/>
              <w:bottom w:w="80" w:type="dxa"/>
              <w:right w:w="120" w:type="dxa"/>
            </w:tcMar>
          </w:tcPr>
          <w:p w:rsidR="00A96DE2" w:rsidRDefault="00143B3B">
            <w:r>
              <w:rPr>
                <w:b/>
                <w:color w:val="1B365D"/>
                <w:sz w:val="19"/>
              </w:rPr>
              <w:t>Zenginleştirme</w:t>
            </w:r>
          </w:p>
        </w:tc>
        <w:tc>
          <w:tcPr>
            <w:tcW w:w="6768" w:type="dxa"/>
            <w:shd w:val="clear" w:color="auto" w:fill="FFFFFF"/>
            <w:tcMar>
              <w:top w:w="80" w:type="dxa"/>
              <w:left w:w="120" w:type="dxa"/>
              <w:bottom w:w="80" w:type="dxa"/>
              <w:right w:w="120" w:type="dxa"/>
            </w:tcMar>
          </w:tcPr>
          <w:p w:rsidR="00A96DE2" w:rsidRDefault="00143B3B">
            <w:r>
              <w:rPr>
                <w:sz w:val="19"/>
              </w:rPr>
              <w:t xml:space="preserve">• Doğal kaynakları sürdürülebilir olarak kullanan teknolojilere (rüzgâr </w:t>
            </w:r>
            <w:r>
              <w:rPr>
                <w:sz w:val="19"/>
              </w:rPr>
              <w:t>türbinleri, güneş panelleri, yağmur suyu hasadı) ilişkin araştırma yapıp rapor formatında sunmaları istenebilir.</w:t>
            </w:r>
            <w:r>
              <w:rPr>
                <w:sz w:val="19"/>
              </w:rPr>
              <w:br/>
              <w:t>• Petrol rezervleri ile yenilenebilir enerji kaynaklarının sağladığı enerjileri ve çevresel etkilerini karşılaştırarak raporlaştırmaları sağlan</w:t>
            </w:r>
            <w:r>
              <w:rPr>
                <w:sz w:val="19"/>
              </w:rPr>
              <w:t>abilir.</w:t>
            </w:r>
            <w:r>
              <w:rPr>
                <w:sz w:val="19"/>
              </w:rPr>
              <w:br/>
              <w:t>• Su döngüsünü ve kapalı bir ekosistemdeki enerji akışını gösterebilecekleri bir deney tasarlayıp sınıfta uygulamaları istenebilir.</w:t>
            </w:r>
          </w:p>
        </w:tc>
      </w:tr>
      <w:tr w:rsidR="00A96DE2" w:rsidTr="00C05A3C">
        <w:trPr>
          <w:jc w:val="center"/>
        </w:trPr>
        <w:tc>
          <w:tcPr>
            <w:tcW w:w="3168" w:type="dxa"/>
            <w:shd w:val="clear" w:color="auto" w:fill="F4F6F9"/>
            <w:tcMar>
              <w:top w:w="80" w:type="dxa"/>
              <w:left w:w="120" w:type="dxa"/>
              <w:bottom w:w="80" w:type="dxa"/>
              <w:right w:w="120" w:type="dxa"/>
            </w:tcMar>
          </w:tcPr>
          <w:p w:rsidR="00A96DE2" w:rsidRDefault="00143B3B">
            <w:r>
              <w:rPr>
                <w:b/>
                <w:color w:val="1B365D"/>
                <w:sz w:val="19"/>
              </w:rPr>
              <w:t>Destekleme</w:t>
            </w:r>
          </w:p>
        </w:tc>
        <w:tc>
          <w:tcPr>
            <w:tcW w:w="6768" w:type="dxa"/>
            <w:shd w:val="clear" w:color="auto" w:fill="F4F6F9"/>
            <w:tcMar>
              <w:top w:w="80" w:type="dxa"/>
              <w:left w:w="120" w:type="dxa"/>
              <w:bottom w:w="80" w:type="dxa"/>
              <w:right w:w="120" w:type="dxa"/>
            </w:tcMar>
          </w:tcPr>
          <w:p w:rsidR="00A96DE2" w:rsidRDefault="00143B3B">
            <w:r>
              <w:rPr>
                <w:sz w:val="19"/>
              </w:rPr>
              <w:t>• Yaşadıkları bölgedeki doğal kaynakları ve bu kaynakların kullanım durumunu arkadaşlarına tanıtan resim</w:t>
            </w:r>
            <w:r>
              <w:rPr>
                <w:sz w:val="19"/>
              </w:rPr>
              <w:t>li bir poster hazırlamaları istenebilir.</w:t>
            </w:r>
            <w:r>
              <w:rPr>
                <w:sz w:val="19"/>
              </w:rPr>
              <w:br/>
              <w:t>• Su döngüsünü ve besin zincirini gösterebilecekleri basit görseller ve hazır kavram kartları verilerek adım adım veri toplamaları ve veri kayıt tablosunu doldurmaları sağlanabilir.</w:t>
            </w:r>
          </w:p>
        </w:tc>
      </w:tr>
    </w:tbl>
    <w:p w:rsidR="00A96DE2" w:rsidRDefault="00A96DE2"/>
    <w:tbl>
      <w:tblPr>
        <w:tblW w:w="0" w:type="auto"/>
        <w:jc w:val="center"/>
        <w:tblBorders>
          <w:top w:val="single" w:sz="4" w:space="0" w:color="FFFFFF"/>
          <w:bottom w:val="single" w:sz="4" w:space="0" w:color="FFFFFF"/>
          <w:insideH w:val="single" w:sz="4" w:space="0" w:color="FFFFFF"/>
        </w:tblBorders>
        <w:tblLook w:val="04A0"/>
      </w:tblPr>
      <w:tblGrid>
        <w:gridCol w:w="4968"/>
        <w:gridCol w:w="4968"/>
      </w:tblGrid>
      <w:tr w:rsidR="00A96DE2">
        <w:trPr>
          <w:jc w:val="center"/>
        </w:trPr>
        <w:tc>
          <w:tcPr>
            <w:tcW w:w="4968" w:type="dxa"/>
          </w:tcPr>
          <w:p w:rsidR="00A96DE2" w:rsidRDefault="00143B3B">
            <w:r>
              <w:rPr>
                <w:b/>
              </w:rPr>
              <w:t>UYGUNDUR</w:t>
            </w:r>
          </w:p>
        </w:tc>
        <w:tc>
          <w:tcPr>
            <w:tcW w:w="4968" w:type="dxa"/>
          </w:tcPr>
          <w:p w:rsidR="00A96DE2" w:rsidRDefault="00143B3B">
            <w:pPr>
              <w:jc w:val="right"/>
            </w:pPr>
            <w:r>
              <w:rPr>
                <w:b/>
              </w:rPr>
              <w:t>26/10/2026</w:t>
            </w:r>
          </w:p>
        </w:tc>
      </w:tr>
      <w:tr w:rsidR="00A96DE2">
        <w:trPr>
          <w:jc w:val="center"/>
        </w:trPr>
        <w:tc>
          <w:tcPr>
            <w:tcW w:w="4968" w:type="dxa"/>
          </w:tcPr>
          <w:p w:rsidR="00A96DE2" w:rsidRDefault="00143B3B">
            <w:r>
              <w:t>Zeki Doğan</w:t>
            </w:r>
            <w:r>
              <w:br/>
              <w:t>Ders Öğretmeni</w:t>
            </w:r>
          </w:p>
        </w:tc>
        <w:tc>
          <w:tcPr>
            <w:tcW w:w="4968" w:type="dxa"/>
          </w:tcPr>
          <w:p w:rsidR="00A96DE2" w:rsidRDefault="00143B3B">
            <w:pPr>
              <w:jc w:val="right"/>
            </w:pPr>
            <w:r>
              <w:t>MEHMET DARDAĞAN</w:t>
            </w:r>
            <w:r>
              <w:br/>
              <w:t>Okul Müdürü</w:t>
            </w:r>
          </w:p>
        </w:tc>
      </w:tr>
    </w:tbl>
    <w:p w:rsidR="00143B3B" w:rsidRDefault="00143B3B"/>
    <w:sectPr w:rsidR="00143B3B" w:rsidSect="00C05A3C">
      <w:pgSz w:w="12240" w:h="15840"/>
      <w:pgMar w:top="794" w:right="851" w:bottom="680"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2"/>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47730"/>
    <w:rsid w:val="00034616"/>
    <w:rsid w:val="0006063C"/>
    <w:rsid w:val="00143B3B"/>
    <w:rsid w:val="0015074B"/>
    <w:rsid w:val="0029639D"/>
    <w:rsid w:val="003134E8"/>
    <w:rsid w:val="00326F90"/>
    <w:rsid w:val="00A96DE2"/>
    <w:rsid w:val="00AA1D8D"/>
    <w:rsid w:val="00B47730"/>
    <w:rsid w:val="00C05A3C"/>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D2958-BC90-4298-941F-3CD768B9C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1103</Words>
  <Characters>6290</Characters>
  <Application>Microsoft Office Word</Application>
  <DocSecurity>0</DocSecurity>
  <Lines>52</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7379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Zeki</cp:lastModifiedBy>
  <cp:revision>2</cp:revision>
  <dcterms:created xsi:type="dcterms:W3CDTF">2026-10-24T17:32:00Z</dcterms:created>
  <dcterms:modified xsi:type="dcterms:W3CDTF">2026-10-24T17:32:00Z</dcterms:modified>
</cp:coreProperties>
</file>