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2692" w:rsidRPr="002B1691" w:rsidRDefault="002F01FB" w:rsidP="002B1691">
      <w:pPr>
        <w:pStyle w:val="AralkYok"/>
        <w:jc w:val="center"/>
        <w:rPr>
          <w:rFonts w:asciiTheme="majorHAnsi" w:hAnsiTheme="majorHAnsi"/>
        </w:rPr>
      </w:pPr>
      <w:r>
        <w:rPr>
          <w:rFonts w:asciiTheme="majorHAnsi" w:hAnsiTheme="majorHAnsi"/>
          <w:b/>
          <w:sz w:val="24"/>
        </w:rPr>
        <w:t>d</w:t>
      </w:r>
      <w:r w:rsidR="000C6517" w:rsidRPr="0088252C">
        <w:rPr>
          <w:rFonts w:asciiTheme="majorHAnsi" w:hAnsiTheme="majorHAnsi"/>
          <w:b/>
          <w:sz w:val="24"/>
        </w:rPr>
        <w:t>2026–2027 EĞİTİM ÖĞRETİM YILI BAYRAMYAZI ORTAOKULU</w:t>
      </w:r>
      <w:r w:rsidR="000C6517" w:rsidRPr="0088252C">
        <w:rPr>
          <w:rFonts w:asciiTheme="majorHAnsi" w:hAnsiTheme="majorHAnsi"/>
          <w:b/>
          <w:sz w:val="24"/>
        </w:rPr>
        <w:br/>
      </w:r>
      <w:r w:rsidR="000C6517" w:rsidRPr="0088252C">
        <w:rPr>
          <w:rFonts w:asciiTheme="majorHAnsi" w:hAnsiTheme="majorHAnsi"/>
          <w:b/>
        </w:rPr>
        <w:t>5–6–7–8. SINIF ÇEVRE EĞİTİMİ VE İKLİM DEĞİŞİKLİĞİ DERSİ GÜNLÜK PLANI</w:t>
      </w:r>
      <w:r w:rsidR="000C6517" w:rsidRPr="0088252C">
        <w:rPr>
          <w:rFonts w:asciiTheme="majorHAnsi" w:hAnsiTheme="majorHAnsi"/>
          <w:b/>
        </w:rPr>
        <w:br/>
      </w:r>
      <w:r w:rsidR="000C6517" w:rsidRPr="002B1691">
        <w:rPr>
          <w:rFonts w:asciiTheme="majorHAnsi" w:hAnsiTheme="majorHAnsi"/>
          <w:color w:val="4A607A"/>
        </w:rPr>
        <w:t>6. HAFTA (19–23 Ekim 2026)</w:t>
      </w:r>
    </w:p>
    <w:p w:rsidR="00E12692" w:rsidRPr="002B1691" w:rsidRDefault="00E12692" w:rsidP="002B1691">
      <w:pPr>
        <w:pStyle w:val="AralkYok"/>
        <w:spacing w:line="60" w:lineRule="exact"/>
        <w:jc w:val="center"/>
        <w:rPr>
          <w:rFonts w:asciiTheme="majorHAnsi" w:hAnsiTheme="majorHAnsi"/>
        </w:rPr>
      </w:pPr>
    </w:p>
    <w:tbl>
      <w:tblPr>
        <w:tblW w:w="0" w:type="auto"/>
        <w:jc w:val="center"/>
        <w:tblLook w:val="04A0"/>
      </w:tblPr>
      <w:tblGrid>
        <w:gridCol w:w="3024"/>
        <w:gridCol w:w="6912"/>
      </w:tblGrid>
      <w:tr w:rsidR="00E12692">
        <w:trPr>
          <w:cantSplit/>
          <w:jc w:val="center"/>
        </w:trPr>
        <w:tc>
          <w:tcPr>
            <w:tcW w:w="9936" w:type="dxa"/>
            <w:gridSpan w:val="2"/>
            <w:shd w:val="clear" w:color="auto" w:fill="1B365D"/>
            <w:tcMar>
              <w:top w:w="50" w:type="dxa"/>
              <w:left w:w="150" w:type="dxa"/>
              <w:bottom w:w="50" w:type="dxa"/>
              <w:right w:w="150" w:type="dxa"/>
            </w:tcMar>
          </w:tcPr>
          <w:p w:rsidR="00E12692" w:rsidRDefault="000C6517">
            <w:pPr>
              <w:keepNext/>
              <w:spacing w:after="40" w:line="240" w:lineRule="auto"/>
            </w:pPr>
            <w:r>
              <w:rPr>
                <w:b/>
                <w:color w:val="FFFFFF"/>
                <w:sz w:val="18"/>
              </w:rPr>
              <w:t>DERS BİLGİSİ</w:t>
            </w:r>
          </w:p>
        </w:tc>
      </w:tr>
      <w:tr w:rsidR="00E12692">
        <w:tblPrEx>
          <w:tblBorders>
            <w:top w:val="single" w:sz="6" w:space="0" w:color="CCCCCC"/>
            <w:bottom w:val="single" w:sz="6" w:space="0" w:color="CCCCCC"/>
            <w:insideH w:val="single" w:sz="4" w:space="0" w:color="E0E0E0"/>
          </w:tblBorders>
        </w:tblPrEx>
        <w:trPr>
          <w:cantSplit/>
          <w:jc w:val="center"/>
        </w:trPr>
        <w:tc>
          <w:tcPr>
            <w:tcW w:w="3024" w:type="dxa"/>
            <w:shd w:val="clear" w:color="auto" w:fill="F0F4F8"/>
            <w:tcMar>
              <w:top w:w="50" w:type="dxa"/>
              <w:left w:w="150" w:type="dxa"/>
              <w:bottom w:w="50" w:type="dxa"/>
              <w:right w:w="150" w:type="dxa"/>
            </w:tcMar>
          </w:tcPr>
          <w:p w:rsidR="00E12692" w:rsidRDefault="000C6517">
            <w:pPr>
              <w:spacing w:after="40" w:line="240" w:lineRule="auto"/>
            </w:pPr>
            <w:r>
              <w:rPr>
                <w:b/>
                <w:color w:val="1B365D"/>
                <w:sz w:val="18"/>
              </w:rPr>
              <w:t>Sınıf ve Ders</w:t>
            </w:r>
          </w:p>
        </w:tc>
        <w:tc>
          <w:tcPr>
            <w:tcW w:w="6912" w:type="dxa"/>
            <w:tcMar>
              <w:top w:w="50" w:type="dxa"/>
              <w:left w:w="150" w:type="dxa"/>
              <w:bottom w:w="50" w:type="dxa"/>
              <w:right w:w="150" w:type="dxa"/>
            </w:tcMar>
          </w:tcPr>
          <w:p w:rsidR="00E12692" w:rsidRDefault="000C6517">
            <w:pPr>
              <w:spacing w:after="40" w:line="240" w:lineRule="auto"/>
            </w:pPr>
            <w:r>
              <w:rPr>
                <w:sz w:val="18"/>
              </w:rPr>
              <w:t>5–6–7–8. SINIF • ÇEVRE EĞİTİMİ VE İKLİM DEĞİŞİKLİĞİ</w:t>
            </w:r>
          </w:p>
        </w:tc>
      </w:tr>
      <w:tr w:rsidR="00E12692">
        <w:tblPrEx>
          <w:tblBorders>
            <w:top w:val="single" w:sz="6" w:space="0" w:color="CCCCCC"/>
            <w:bottom w:val="single" w:sz="6" w:space="0" w:color="CCCCCC"/>
            <w:insideH w:val="single" w:sz="4" w:space="0" w:color="E0E0E0"/>
          </w:tblBorders>
        </w:tblPrEx>
        <w:trPr>
          <w:cantSplit/>
          <w:jc w:val="center"/>
        </w:trPr>
        <w:tc>
          <w:tcPr>
            <w:tcW w:w="3024" w:type="dxa"/>
            <w:shd w:val="clear" w:color="auto" w:fill="F0F4F8"/>
            <w:tcMar>
              <w:top w:w="50" w:type="dxa"/>
              <w:left w:w="150" w:type="dxa"/>
              <w:bottom w:w="50" w:type="dxa"/>
              <w:right w:w="150" w:type="dxa"/>
            </w:tcMar>
          </w:tcPr>
          <w:p w:rsidR="00E12692" w:rsidRDefault="000C6517">
            <w:pPr>
              <w:spacing w:after="40" w:line="240" w:lineRule="auto"/>
            </w:pPr>
            <w:r>
              <w:rPr>
                <w:b/>
                <w:color w:val="1B365D"/>
                <w:sz w:val="18"/>
              </w:rPr>
              <w:t>Ünite ve Süre</w:t>
            </w:r>
          </w:p>
        </w:tc>
        <w:tc>
          <w:tcPr>
            <w:tcW w:w="6912" w:type="dxa"/>
            <w:tcMar>
              <w:top w:w="50" w:type="dxa"/>
              <w:left w:w="150" w:type="dxa"/>
              <w:bottom w:w="50" w:type="dxa"/>
              <w:right w:w="150" w:type="dxa"/>
            </w:tcMar>
          </w:tcPr>
          <w:p w:rsidR="00E12692" w:rsidRDefault="000C6517">
            <w:pPr>
              <w:spacing w:after="40" w:line="240" w:lineRule="auto"/>
            </w:pPr>
            <w:r>
              <w:rPr>
                <w:sz w:val="18"/>
              </w:rPr>
              <w:t>2. ÜNİTE: DÖNGÜSEL DOĞA • 2 Ders Saati (80 dakika)</w:t>
            </w:r>
          </w:p>
        </w:tc>
      </w:tr>
      <w:tr w:rsidR="00E12692">
        <w:tblPrEx>
          <w:tblBorders>
            <w:top w:val="single" w:sz="6" w:space="0" w:color="CCCCCC"/>
            <w:bottom w:val="single" w:sz="6" w:space="0" w:color="CCCCCC"/>
            <w:insideH w:val="single" w:sz="4" w:space="0" w:color="E0E0E0"/>
          </w:tblBorders>
        </w:tblPrEx>
        <w:trPr>
          <w:cantSplit/>
          <w:jc w:val="center"/>
        </w:trPr>
        <w:tc>
          <w:tcPr>
            <w:tcW w:w="3024" w:type="dxa"/>
            <w:shd w:val="clear" w:color="auto" w:fill="F0F4F8"/>
            <w:tcMar>
              <w:top w:w="50" w:type="dxa"/>
              <w:left w:w="150" w:type="dxa"/>
              <w:bottom w:w="50" w:type="dxa"/>
              <w:right w:w="150" w:type="dxa"/>
            </w:tcMar>
          </w:tcPr>
          <w:p w:rsidR="00E12692" w:rsidRDefault="000C6517">
            <w:pPr>
              <w:spacing w:after="40" w:line="240" w:lineRule="auto"/>
            </w:pPr>
            <w:r>
              <w:rPr>
                <w:b/>
                <w:color w:val="1B365D"/>
                <w:sz w:val="18"/>
              </w:rPr>
              <w:t>Alan Becerileri</w:t>
            </w:r>
          </w:p>
        </w:tc>
        <w:tc>
          <w:tcPr>
            <w:tcW w:w="6912" w:type="dxa"/>
            <w:tcMar>
              <w:top w:w="50" w:type="dxa"/>
              <w:left w:w="150" w:type="dxa"/>
              <w:bottom w:w="50" w:type="dxa"/>
              <w:right w:w="150" w:type="dxa"/>
            </w:tcMar>
          </w:tcPr>
          <w:p w:rsidR="00E12692" w:rsidRDefault="000C6517">
            <w:pPr>
              <w:spacing w:after="40" w:line="240" w:lineRule="auto"/>
            </w:pPr>
            <w:r>
              <w:rPr>
                <w:sz w:val="18"/>
              </w:rPr>
              <w:t>FBAB1. Bilimsel Gözlem, FBAB8. Bilimsel Çıkarım Yapma</w:t>
            </w:r>
          </w:p>
        </w:tc>
      </w:tr>
      <w:tr w:rsidR="00E12692">
        <w:tblPrEx>
          <w:tblBorders>
            <w:top w:val="single" w:sz="6" w:space="0" w:color="CCCCCC"/>
            <w:bottom w:val="single" w:sz="6" w:space="0" w:color="CCCCCC"/>
            <w:insideH w:val="single" w:sz="4" w:space="0" w:color="E0E0E0"/>
          </w:tblBorders>
        </w:tblPrEx>
        <w:trPr>
          <w:cantSplit/>
          <w:jc w:val="center"/>
        </w:trPr>
        <w:tc>
          <w:tcPr>
            <w:tcW w:w="3024" w:type="dxa"/>
            <w:shd w:val="clear" w:color="auto" w:fill="F0F4F8"/>
            <w:tcMar>
              <w:top w:w="50" w:type="dxa"/>
              <w:left w:w="150" w:type="dxa"/>
              <w:bottom w:w="50" w:type="dxa"/>
              <w:right w:w="150" w:type="dxa"/>
            </w:tcMar>
          </w:tcPr>
          <w:p w:rsidR="00E12692" w:rsidRDefault="000C6517">
            <w:pPr>
              <w:spacing w:after="40" w:line="240" w:lineRule="auto"/>
            </w:pPr>
            <w:r>
              <w:rPr>
                <w:b/>
                <w:color w:val="1B365D"/>
                <w:sz w:val="18"/>
              </w:rPr>
              <w:t>Kavramsal Beceriler</w:t>
            </w:r>
          </w:p>
        </w:tc>
        <w:tc>
          <w:tcPr>
            <w:tcW w:w="6912" w:type="dxa"/>
            <w:tcMar>
              <w:top w:w="50" w:type="dxa"/>
              <w:left w:w="150" w:type="dxa"/>
              <w:bottom w:w="50" w:type="dxa"/>
              <w:right w:w="150" w:type="dxa"/>
            </w:tcMar>
          </w:tcPr>
          <w:p w:rsidR="00E12692" w:rsidRDefault="000C6517">
            <w:pPr>
              <w:spacing w:after="40" w:line="240" w:lineRule="auto"/>
            </w:pPr>
            <w:r>
              <w:rPr>
                <w:sz w:val="18"/>
              </w:rPr>
              <w:t>KB2.6. Bilgi Toplama, KB3.2. Problem Çözme</w:t>
            </w:r>
          </w:p>
        </w:tc>
      </w:tr>
      <w:tr w:rsidR="00E12692">
        <w:tblPrEx>
          <w:tblBorders>
            <w:top w:val="single" w:sz="6" w:space="0" w:color="CCCCCC"/>
            <w:bottom w:val="single" w:sz="6" w:space="0" w:color="CCCCCC"/>
            <w:insideH w:val="single" w:sz="4" w:space="0" w:color="E0E0E0"/>
          </w:tblBorders>
        </w:tblPrEx>
        <w:trPr>
          <w:cantSplit/>
          <w:jc w:val="center"/>
        </w:trPr>
        <w:tc>
          <w:tcPr>
            <w:tcW w:w="3024" w:type="dxa"/>
            <w:shd w:val="clear" w:color="auto" w:fill="F0F4F8"/>
            <w:tcMar>
              <w:top w:w="50" w:type="dxa"/>
              <w:left w:w="150" w:type="dxa"/>
              <w:bottom w:w="50" w:type="dxa"/>
              <w:right w:w="150" w:type="dxa"/>
            </w:tcMar>
          </w:tcPr>
          <w:p w:rsidR="00E12692" w:rsidRDefault="000C6517">
            <w:pPr>
              <w:spacing w:after="40" w:line="240" w:lineRule="auto"/>
            </w:pPr>
            <w:r>
              <w:rPr>
                <w:b/>
                <w:color w:val="1B365D"/>
                <w:sz w:val="18"/>
              </w:rPr>
              <w:t>Eğilimler</w:t>
            </w:r>
          </w:p>
        </w:tc>
        <w:tc>
          <w:tcPr>
            <w:tcW w:w="6912" w:type="dxa"/>
            <w:tcMar>
              <w:top w:w="50" w:type="dxa"/>
              <w:left w:w="150" w:type="dxa"/>
              <w:bottom w:w="50" w:type="dxa"/>
              <w:right w:w="150" w:type="dxa"/>
            </w:tcMar>
          </w:tcPr>
          <w:p w:rsidR="00E12692" w:rsidRDefault="000C6517">
            <w:pPr>
              <w:spacing w:after="40" w:line="240" w:lineRule="auto"/>
            </w:pPr>
            <w:r>
              <w:rPr>
                <w:sz w:val="18"/>
              </w:rPr>
              <w:t>E1.1. Merak, E1.6. Seçicilik, E2.1. Empati, E2.2. Sorumluluk, E3.1. Muhakeme, E3.3. Yaratıcılık, E3.4. Gerçeği Arama, E3.5. Açık Fikirlilik, E3.8. Soru Sorma, E3.10. Eleştirel Bakma</w:t>
            </w:r>
          </w:p>
        </w:tc>
      </w:tr>
    </w:tbl>
    <w:p w:rsidR="00E12692" w:rsidRDefault="00E12692">
      <w:pPr>
        <w:spacing w:after="0" w:line="60" w:lineRule="exact"/>
      </w:pPr>
    </w:p>
    <w:tbl>
      <w:tblPr>
        <w:tblW w:w="0" w:type="auto"/>
        <w:jc w:val="center"/>
        <w:tblLook w:val="04A0"/>
      </w:tblPr>
      <w:tblGrid>
        <w:gridCol w:w="3024"/>
        <w:gridCol w:w="6912"/>
      </w:tblGrid>
      <w:tr w:rsidR="00E12692">
        <w:trPr>
          <w:cantSplit/>
          <w:jc w:val="center"/>
        </w:trPr>
        <w:tc>
          <w:tcPr>
            <w:tcW w:w="9936" w:type="dxa"/>
            <w:gridSpan w:val="2"/>
            <w:shd w:val="clear" w:color="auto" w:fill="1B365D"/>
            <w:tcMar>
              <w:top w:w="50" w:type="dxa"/>
              <w:left w:w="150" w:type="dxa"/>
              <w:bottom w:w="50" w:type="dxa"/>
              <w:right w:w="150" w:type="dxa"/>
            </w:tcMar>
          </w:tcPr>
          <w:p w:rsidR="00E12692" w:rsidRDefault="000C6517">
            <w:pPr>
              <w:keepNext/>
              <w:spacing w:after="40" w:line="240" w:lineRule="auto"/>
            </w:pPr>
            <w:r>
              <w:rPr>
                <w:b/>
                <w:color w:val="FFFFFF"/>
                <w:sz w:val="18"/>
              </w:rPr>
              <w:t>PROGRAMLAR ARASI BİLEŞENLER VE ÖĞRENME ÇIKTILARI</w:t>
            </w:r>
          </w:p>
        </w:tc>
      </w:tr>
      <w:tr w:rsidR="00E12692">
        <w:tblPrEx>
          <w:tblBorders>
            <w:top w:val="single" w:sz="6" w:space="0" w:color="CCCCCC"/>
            <w:bottom w:val="single" w:sz="6" w:space="0" w:color="CCCCCC"/>
            <w:insideH w:val="single" w:sz="4" w:space="0" w:color="E0E0E0"/>
          </w:tblBorders>
        </w:tblPrEx>
        <w:trPr>
          <w:cantSplit/>
          <w:jc w:val="center"/>
        </w:trPr>
        <w:tc>
          <w:tcPr>
            <w:tcW w:w="3024" w:type="dxa"/>
            <w:shd w:val="clear" w:color="auto" w:fill="F0F4F8"/>
            <w:tcMar>
              <w:top w:w="50" w:type="dxa"/>
              <w:left w:w="150" w:type="dxa"/>
              <w:bottom w:w="50" w:type="dxa"/>
              <w:right w:w="150" w:type="dxa"/>
            </w:tcMar>
          </w:tcPr>
          <w:p w:rsidR="00E12692" w:rsidRDefault="000C6517">
            <w:pPr>
              <w:spacing w:after="40" w:line="240" w:lineRule="auto"/>
            </w:pPr>
            <w:r>
              <w:rPr>
                <w:b/>
                <w:color w:val="1B365D"/>
                <w:sz w:val="18"/>
              </w:rPr>
              <w:t>Sosyal-Duygusal Öğrenme Becerileri</w:t>
            </w:r>
          </w:p>
        </w:tc>
        <w:tc>
          <w:tcPr>
            <w:tcW w:w="6912" w:type="dxa"/>
            <w:tcMar>
              <w:top w:w="50" w:type="dxa"/>
              <w:left w:w="150" w:type="dxa"/>
              <w:bottom w:w="50" w:type="dxa"/>
              <w:right w:w="150" w:type="dxa"/>
            </w:tcMar>
          </w:tcPr>
          <w:p w:rsidR="00E12692" w:rsidRPr="009920FB" w:rsidRDefault="000C6517">
            <w:pPr>
              <w:spacing w:after="40" w:line="240" w:lineRule="auto"/>
              <w:rPr>
                <w:sz w:val="18"/>
                <w:szCs w:val="18"/>
              </w:rPr>
            </w:pPr>
            <w:r w:rsidRPr="009920FB">
              <w:rPr>
                <w:sz w:val="18"/>
                <w:szCs w:val="18"/>
              </w:rPr>
              <w:t>SDB1.2. Kendini Düzenleme (Öz Düzenleme), SDB1.3. Kendine Uyarlama (Öz Yansıtma), SDB2.1. İletişim, SDB2.2. İş Birliği, SDB2.3. Sosyal Farkındalık, SDB3.2. Esneklik, SDB3.3. Sorumlu Karar Verme</w:t>
            </w:r>
          </w:p>
        </w:tc>
      </w:tr>
      <w:tr w:rsidR="00E12692">
        <w:tblPrEx>
          <w:tblBorders>
            <w:top w:val="single" w:sz="6" w:space="0" w:color="CCCCCC"/>
            <w:bottom w:val="single" w:sz="6" w:space="0" w:color="CCCCCC"/>
            <w:insideH w:val="single" w:sz="4" w:space="0" w:color="E0E0E0"/>
          </w:tblBorders>
        </w:tblPrEx>
        <w:trPr>
          <w:cantSplit/>
          <w:jc w:val="center"/>
        </w:trPr>
        <w:tc>
          <w:tcPr>
            <w:tcW w:w="3024" w:type="dxa"/>
            <w:shd w:val="clear" w:color="auto" w:fill="F0F4F8"/>
            <w:tcMar>
              <w:top w:w="50" w:type="dxa"/>
              <w:left w:w="150" w:type="dxa"/>
              <w:bottom w:w="50" w:type="dxa"/>
              <w:right w:w="150" w:type="dxa"/>
            </w:tcMar>
          </w:tcPr>
          <w:p w:rsidR="00E12692" w:rsidRDefault="000C6517">
            <w:pPr>
              <w:spacing w:after="40" w:line="240" w:lineRule="auto"/>
            </w:pPr>
            <w:r>
              <w:rPr>
                <w:b/>
                <w:color w:val="1B365D"/>
                <w:sz w:val="18"/>
              </w:rPr>
              <w:t>Değerler</w:t>
            </w:r>
          </w:p>
        </w:tc>
        <w:tc>
          <w:tcPr>
            <w:tcW w:w="6912" w:type="dxa"/>
            <w:tcMar>
              <w:top w:w="50" w:type="dxa"/>
              <w:left w:w="150" w:type="dxa"/>
              <w:bottom w:w="50" w:type="dxa"/>
              <w:right w:w="150" w:type="dxa"/>
            </w:tcMar>
          </w:tcPr>
          <w:p w:rsidR="00E12692" w:rsidRPr="009920FB" w:rsidRDefault="000C6517">
            <w:pPr>
              <w:spacing w:after="40" w:line="240" w:lineRule="auto"/>
              <w:rPr>
                <w:sz w:val="18"/>
                <w:szCs w:val="18"/>
              </w:rPr>
            </w:pPr>
            <w:r w:rsidRPr="009920FB">
              <w:rPr>
                <w:sz w:val="18"/>
                <w:szCs w:val="18"/>
              </w:rPr>
              <w:t>D3. Çalışkanlık, D5. Duyarlılık, D7. Estetik, D9. Merhamet, D11. Özgürlük, D13. Sağlıklı Yaşam, D14. Saygı, D15. Sevgi, D16. Sorumluluk, D17. Tasarruf</w:t>
            </w:r>
          </w:p>
        </w:tc>
      </w:tr>
      <w:tr w:rsidR="00E12692">
        <w:tblPrEx>
          <w:tblBorders>
            <w:top w:val="single" w:sz="6" w:space="0" w:color="CCCCCC"/>
            <w:bottom w:val="single" w:sz="6" w:space="0" w:color="CCCCCC"/>
            <w:insideH w:val="single" w:sz="4" w:space="0" w:color="E0E0E0"/>
          </w:tblBorders>
        </w:tblPrEx>
        <w:trPr>
          <w:cantSplit/>
          <w:jc w:val="center"/>
        </w:trPr>
        <w:tc>
          <w:tcPr>
            <w:tcW w:w="3024" w:type="dxa"/>
            <w:shd w:val="clear" w:color="auto" w:fill="F0F4F8"/>
            <w:tcMar>
              <w:top w:w="50" w:type="dxa"/>
              <w:left w:w="150" w:type="dxa"/>
              <w:bottom w:w="50" w:type="dxa"/>
              <w:right w:w="150" w:type="dxa"/>
            </w:tcMar>
          </w:tcPr>
          <w:p w:rsidR="00E12692" w:rsidRDefault="000C6517">
            <w:pPr>
              <w:spacing w:after="40" w:line="240" w:lineRule="auto"/>
            </w:pPr>
            <w:r>
              <w:rPr>
                <w:b/>
                <w:color w:val="1B365D"/>
                <w:sz w:val="18"/>
              </w:rPr>
              <w:t>Okuryazarlık Becerileri</w:t>
            </w:r>
          </w:p>
        </w:tc>
        <w:tc>
          <w:tcPr>
            <w:tcW w:w="6912" w:type="dxa"/>
            <w:tcMar>
              <w:top w:w="50" w:type="dxa"/>
              <w:left w:w="150" w:type="dxa"/>
              <w:bottom w:w="50" w:type="dxa"/>
              <w:right w:w="150" w:type="dxa"/>
            </w:tcMar>
          </w:tcPr>
          <w:p w:rsidR="00E12692" w:rsidRPr="009920FB" w:rsidRDefault="000C6517">
            <w:pPr>
              <w:spacing w:after="40" w:line="240" w:lineRule="auto"/>
              <w:rPr>
                <w:sz w:val="18"/>
                <w:szCs w:val="18"/>
              </w:rPr>
            </w:pPr>
            <w:r w:rsidRPr="009920FB">
              <w:rPr>
                <w:sz w:val="18"/>
                <w:szCs w:val="18"/>
              </w:rPr>
              <w:t>OB1. Bilgi Okuryazarlığı, OB2. Dijital Okuryazarlık, OB4. Görsel Okuryazarlık, OB5. Kültür Okuryazarlığı, OB7. Veri Okuryazarlığı, OB8. Sürdürülebilirlik Okuryazarlığı</w:t>
            </w:r>
          </w:p>
        </w:tc>
      </w:tr>
      <w:tr w:rsidR="00E12692">
        <w:tblPrEx>
          <w:tblBorders>
            <w:top w:val="single" w:sz="6" w:space="0" w:color="CCCCCC"/>
            <w:bottom w:val="single" w:sz="6" w:space="0" w:color="CCCCCC"/>
            <w:insideH w:val="single" w:sz="4" w:space="0" w:color="E0E0E0"/>
          </w:tblBorders>
        </w:tblPrEx>
        <w:trPr>
          <w:cantSplit/>
          <w:jc w:val="center"/>
        </w:trPr>
        <w:tc>
          <w:tcPr>
            <w:tcW w:w="3024" w:type="dxa"/>
            <w:shd w:val="clear" w:color="auto" w:fill="F0F4F8"/>
            <w:tcMar>
              <w:top w:w="50" w:type="dxa"/>
              <w:left w:w="150" w:type="dxa"/>
              <w:bottom w:w="50" w:type="dxa"/>
              <w:right w:w="150" w:type="dxa"/>
            </w:tcMar>
          </w:tcPr>
          <w:p w:rsidR="00E12692" w:rsidRDefault="000C6517">
            <w:pPr>
              <w:spacing w:after="40" w:line="240" w:lineRule="auto"/>
            </w:pPr>
            <w:r>
              <w:rPr>
                <w:b/>
                <w:color w:val="1B365D"/>
                <w:sz w:val="18"/>
              </w:rPr>
              <w:t>Disiplinler Arası İlişki</w:t>
            </w:r>
          </w:p>
        </w:tc>
        <w:tc>
          <w:tcPr>
            <w:tcW w:w="6912" w:type="dxa"/>
            <w:tcMar>
              <w:top w:w="50" w:type="dxa"/>
              <w:left w:w="150" w:type="dxa"/>
              <w:bottom w:w="50" w:type="dxa"/>
              <w:right w:w="150" w:type="dxa"/>
            </w:tcMar>
          </w:tcPr>
          <w:p w:rsidR="00E12692" w:rsidRPr="009920FB" w:rsidRDefault="000C6517">
            <w:pPr>
              <w:spacing w:after="40" w:line="240" w:lineRule="auto"/>
              <w:rPr>
                <w:sz w:val="18"/>
                <w:szCs w:val="18"/>
              </w:rPr>
            </w:pPr>
            <w:r w:rsidRPr="009920FB">
              <w:rPr>
                <w:sz w:val="18"/>
                <w:szCs w:val="18"/>
              </w:rPr>
              <w:t>Fen Bilimleri, Sosyal Bilgiler, Türkçe, Okul Temelli Sosyal Sorumluluk Çalışmaları, Din Kültürü ve Ahlak Bilgisi, Bilişim Teknolojileri ve Yazılım, Beden Eğitimi ve Spor</w:t>
            </w:r>
          </w:p>
        </w:tc>
      </w:tr>
      <w:tr w:rsidR="00E12692">
        <w:tblPrEx>
          <w:tblBorders>
            <w:top w:val="single" w:sz="6" w:space="0" w:color="CCCCCC"/>
            <w:bottom w:val="single" w:sz="6" w:space="0" w:color="CCCCCC"/>
            <w:insideH w:val="single" w:sz="4" w:space="0" w:color="E0E0E0"/>
          </w:tblBorders>
        </w:tblPrEx>
        <w:trPr>
          <w:cantSplit/>
          <w:jc w:val="center"/>
        </w:trPr>
        <w:tc>
          <w:tcPr>
            <w:tcW w:w="3024" w:type="dxa"/>
            <w:shd w:val="clear" w:color="auto" w:fill="F0F4F8"/>
            <w:tcMar>
              <w:top w:w="50" w:type="dxa"/>
              <w:left w:w="150" w:type="dxa"/>
              <w:bottom w:w="50" w:type="dxa"/>
              <w:right w:w="150" w:type="dxa"/>
            </w:tcMar>
          </w:tcPr>
          <w:p w:rsidR="00E12692" w:rsidRDefault="000C6517">
            <w:pPr>
              <w:spacing w:after="40" w:line="240" w:lineRule="auto"/>
            </w:pPr>
            <w:r>
              <w:rPr>
                <w:b/>
                <w:color w:val="1B365D"/>
                <w:sz w:val="18"/>
              </w:rPr>
              <w:t>Beceriler Arası İlişki</w:t>
            </w:r>
          </w:p>
        </w:tc>
        <w:tc>
          <w:tcPr>
            <w:tcW w:w="6912" w:type="dxa"/>
            <w:tcMar>
              <w:top w:w="50" w:type="dxa"/>
              <w:left w:w="150" w:type="dxa"/>
              <w:bottom w:w="50" w:type="dxa"/>
              <w:right w:w="150" w:type="dxa"/>
            </w:tcMar>
          </w:tcPr>
          <w:p w:rsidR="00E12692" w:rsidRPr="009920FB" w:rsidRDefault="000C6517">
            <w:pPr>
              <w:spacing w:after="40" w:line="240" w:lineRule="auto"/>
              <w:rPr>
                <w:sz w:val="18"/>
                <w:szCs w:val="18"/>
              </w:rPr>
            </w:pPr>
            <w:r w:rsidRPr="009920FB">
              <w:rPr>
                <w:sz w:val="18"/>
                <w:szCs w:val="18"/>
              </w:rPr>
              <w:t>KB2.17. Değerlendirme, KB2.18. Tartışma, KB3.1. Karar Verme, KB3.3. Eleştirel Düşünme</w:t>
            </w:r>
          </w:p>
        </w:tc>
      </w:tr>
      <w:tr w:rsidR="00E12692">
        <w:tblPrEx>
          <w:tblBorders>
            <w:top w:val="single" w:sz="6" w:space="0" w:color="CCCCCC"/>
            <w:bottom w:val="single" w:sz="6" w:space="0" w:color="CCCCCC"/>
            <w:insideH w:val="single" w:sz="4" w:space="0" w:color="E0E0E0"/>
          </w:tblBorders>
        </w:tblPrEx>
        <w:trPr>
          <w:cantSplit/>
          <w:jc w:val="center"/>
        </w:trPr>
        <w:tc>
          <w:tcPr>
            <w:tcW w:w="3024" w:type="dxa"/>
            <w:shd w:val="clear" w:color="auto" w:fill="F0F4F8"/>
            <w:tcMar>
              <w:top w:w="50" w:type="dxa"/>
              <w:left w:w="150" w:type="dxa"/>
              <w:bottom w:w="50" w:type="dxa"/>
              <w:right w:w="150" w:type="dxa"/>
            </w:tcMar>
          </w:tcPr>
          <w:p w:rsidR="00E12692" w:rsidRDefault="000C6517">
            <w:pPr>
              <w:spacing w:after="40" w:line="240" w:lineRule="auto"/>
            </w:pPr>
            <w:r>
              <w:rPr>
                <w:b/>
                <w:color w:val="1B365D"/>
                <w:sz w:val="18"/>
              </w:rPr>
              <w:t>Öğrenme Çıktısı ve Süreç Bileşenleri</w:t>
            </w:r>
          </w:p>
        </w:tc>
        <w:tc>
          <w:tcPr>
            <w:tcW w:w="6912" w:type="dxa"/>
            <w:tcMar>
              <w:top w:w="50" w:type="dxa"/>
              <w:left w:w="150" w:type="dxa"/>
              <w:bottom w:w="50" w:type="dxa"/>
              <w:right w:w="150" w:type="dxa"/>
            </w:tcMar>
          </w:tcPr>
          <w:p w:rsidR="00E12692" w:rsidRPr="009920FB" w:rsidRDefault="000C6517">
            <w:pPr>
              <w:spacing w:after="40" w:line="240" w:lineRule="auto"/>
              <w:rPr>
                <w:sz w:val="18"/>
                <w:szCs w:val="18"/>
              </w:rPr>
            </w:pPr>
            <w:r w:rsidRPr="009920FB">
              <w:rPr>
                <w:sz w:val="18"/>
                <w:szCs w:val="18"/>
              </w:rPr>
              <w:t>ÇEİD.2.2. Yeryüzündeki doğal kaynaklara yönelik bilgi toplayabilme</w:t>
            </w:r>
          </w:p>
          <w:p w:rsidR="00E12692" w:rsidRPr="009920FB" w:rsidRDefault="000C6517">
            <w:pPr>
              <w:spacing w:after="40" w:line="240" w:lineRule="auto"/>
              <w:rPr>
                <w:sz w:val="18"/>
                <w:szCs w:val="18"/>
              </w:rPr>
            </w:pPr>
            <w:r w:rsidRPr="009920FB">
              <w:rPr>
                <w:sz w:val="18"/>
                <w:szCs w:val="18"/>
              </w:rPr>
              <w:t>a) Yeryüzündeki doğal kaynakları araştırmak için kullanacağı araçları belirler.</w:t>
            </w:r>
          </w:p>
          <w:p w:rsidR="00E12692" w:rsidRPr="009920FB" w:rsidRDefault="000C6517">
            <w:pPr>
              <w:spacing w:after="40" w:line="240" w:lineRule="auto"/>
              <w:rPr>
                <w:sz w:val="18"/>
                <w:szCs w:val="18"/>
              </w:rPr>
            </w:pPr>
            <w:r w:rsidRPr="009920FB">
              <w:rPr>
                <w:sz w:val="18"/>
                <w:szCs w:val="18"/>
              </w:rPr>
              <w:t>b) Belirlediği araçları kullanarak yeryüzündeki doğal kaynaklara ilişkin bilgileri bulur.</w:t>
            </w:r>
          </w:p>
          <w:p w:rsidR="00E12692" w:rsidRPr="009920FB" w:rsidRDefault="000C6517">
            <w:pPr>
              <w:spacing w:after="40" w:line="240" w:lineRule="auto"/>
              <w:rPr>
                <w:sz w:val="18"/>
                <w:szCs w:val="18"/>
              </w:rPr>
            </w:pPr>
            <w:r w:rsidRPr="009920FB">
              <w:rPr>
                <w:sz w:val="18"/>
                <w:szCs w:val="18"/>
              </w:rPr>
              <w:t>c) Yeryüzündeki doğal kaynaklara ilişkin ulaştığı bilgileri doğrular.</w:t>
            </w:r>
          </w:p>
          <w:p w:rsidR="00E12692" w:rsidRPr="009920FB" w:rsidRDefault="000C6517">
            <w:pPr>
              <w:spacing w:after="40" w:line="240" w:lineRule="auto"/>
              <w:rPr>
                <w:sz w:val="18"/>
                <w:szCs w:val="18"/>
              </w:rPr>
            </w:pPr>
            <w:r w:rsidRPr="009920FB">
              <w:rPr>
                <w:sz w:val="18"/>
                <w:szCs w:val="18"/>
              </w:rPr>
              <w:t>ç) Yeryüzündeki doğal kaynaklara ilişkin ulaştığı bilgileri kaydeder.</w:t>
            </w:r>
          </w:p>
        </w:tc>
      </w:tr>
      <w:tr w:rsidR="00E12692">
        <w:tblPrEx>
          <w:tblBorders>
            <w:top w:val="single" w:sz="6" w:space="0" w:color="CCCCCC"/>
            <w:bottom w:val="single" w:sz="6" w:space="0" w:color="CCCCCC"/>
            <w:insideH w:val="single" w:sz="4" w:space="0" w:color="E0E0E0"/>
          </w:tblBorders>
        </w:tblPrEx>
        <w:trPr>
          <w:cantSplit/>
          <w:jc w:val="center"/>
        </w:trPr>
        <w:tc>
          <w:tcPr>
            <w:tcW w:w="3024" w:type="dxa"/>
            <w:shd w:val="clear" w:color="auto" w:fill="F0F4F8"/>
            <w:tcMar>
              <w:top w:w="50" w:type="dxa"/>
              <w:left w:w="150" w:type="dxa"/>
              <w:bottom w:w="50" w:type="dxa"/>
              <w:right w:w="150" w:type="dxa"/>
            </w:tcMar>
          </w:tcPr>
          <w:p w:rsidR="00E12692" w:rsidRDefault="000C6517">
            <w:pPr>
              <w:spacing w:after="40" w:line="240" w:lineRule="auto"/>
            </w:pPr>
            <w:r>
              <w:rPr>
                <w:b/>
                <w:color w:val="1B365D"/>
                <w:sz w:val="18"/>
              </w:rPr>
              <w:t>İçerik Çerçevesi</w:t>
            </w:r>
          </w:p>
        </w:tc>
        <w:tc>
          <w:tcPr>
            <w:tcW w:w="6912" w:type="dxa"/>
            <w:tcMar>
              <w:top w:w="50" w:type="dxa"/>
              <w:left w:w="150" w:type="dxa"/>
              <w:bottom w:w="50" w:type="dxa"/>
              <w:right w:w="150" w:type="dxa"/>
            </w:tcMar>
          </w:tcPr>
          <w:p w:rsidR="00E12692" w:rsidRPr="009920FB" w:rsidRDefault="000C6517">
            <w:pPr>
              <w:spacing w:after="40" w:line="240" w:lineRule="auto"/>
              <w:rPr>
                <w:sz w:val="18"/>
                <w:szCs w:val="18"/>
              </w:rPr>
            </w:pPr>
            <w:r w:rsidRPr="009920FB">
              <w:rPr>
                <w:sz w:val="18"/>
                <w:szCs w:val="18"/>
              </w:rPr>
              <w:t>Doğal Kaynaklar: Su, toprak, orman, güneş, rüzgâr, madenler ve fosil yakıtlar. Haftanın odağı; doğal kaynakların özellikleri ve kullanım alanları hakkında güvenilir bilgi toplama, doğrulama ve kaynak belirterek kaydetmedir. Kaynak kullanımının doğaya etkisine ve sürdürülebilir kullanıma kısaca değinilir.</w:t>
            </w:r>
          </w:p>
        </w:tc>
      </w:tr>
      <w:tr w:rsidR="00E12692">
        <w:tblPrEx>
          <w:tblBorders>
            <w:top w:val="single" w:sz="6" w:space="0" w:color="CCCCCC"/>
            <w:bottom w:val="single" w:sz="6" w:space="0" w:color="CCCCCC"/>
            <w:insideH w:val="single" w:sz="4" w:space="0" w:color="E0E0E0"/>
          </w:tblBorders>
        </w:tblPrEx>
        <w:trPr>
          <w:cantSplit/>
          <w:jc w:val="center"/>
        </w:trPr>
        <w:tc>
          <w:tcPr>
            <w:tcW w:w="3024" w:type="dxa"/>
            <w:shd w:val="clear" w:color="auto" w:fill="F0F4F8"/>
            <w:tcMar>
              <w:top w:w="50" w:type="dxa"/>
              <w:left w:w="150" w:type="dxa"/>
              <w:bottom w:w="50" w:type="dxa"/>
              <w:right w:w="150" w:type="dxa"/>
            </w:tcMar>
          </w:tcPr>
          <w:p w:rsidR="00E12692" w:rsidRDefault="000C6517">
            <w:pPr>
              <w:spacing w:after="40" w:line="240" w:lineRule="auto"/>
            </w:pPr>
            <w:r>
              <w:rPr>
                <w:b/>
                <w:color w:val="1B365D"/>
                <w:sz w:val="18"/>
              </w:rPr>
              <w:t>Öğrenme Kanıtları (Ölçme ve Değerlendirme)</w:t>
            </w:r>
          </w:p>
        </w:tc>
        <w:tc>
          <w:tcPr>
            <w:tcW w:w="6912" w:type="dxa"/>
            <w:tcMar>
              <w:top w:w="50" w:type="dxa"/>
              <w:left w:w="150" w:type="dxa"/>
              <w:bottom w:w="50" w:type="dxa"/>
              <w:right w:w="150" w:type="dxa"/>
            </w:tcMar>
          </w:tcPr>
          <w:p w:rsidR="00E12692" w:rsidRPr="009920FB" w:rsidRDefault="000C6517">
            <w:pPr>
              <w:spacing w:after="40" w:line="240" w:lineRule="auto"/>
              <w:rPr>
                <w:sz w:val="18"/>
                <w:szCs w:val="18"/>
              </w:rPr>
            </w:pPr>
            <w:r w:rsidRPr="009920FB">
              <w:rPr>
                <w:sz w:val="18"/>
                <w:szCs w:val="18"/>
              </w:rPr>
              <w:t>Öğrenme ürünleri: Kaynak bilgisi içeren araştırma notları, grup posteri/afişi ve bireysel çıkış bileti. Ürünler geleneksel veya eko dijital ürün dosyasında saklanır.</w:t>
            </w:r>
          </w:p>
          <w:p w:rsidR="00E12692" w:rsidRPr="009920FB" w:rsidRDefault="000C6517">
            <w:pPr>
              <w:spacing w:after="40" w:line="240" w:lineRule="auto"/>
              <w:rPr>
                <w:sz w:val="18"/>
                <w:szCs w:val="18"/>
              </w:rPr>
            </w:pPr>
            <w:r w:rsidRPr="009920FB">
              <w:rPr>
                <w:sz w:val="18"/>
                <w:szCs w:val="18"/>
              </w:rPr>
              <w:t>Analitik değerlendirme: Uygun araştırma aracı seçme; konuyla ilgili doğru bilgi bulma; bilgiyi ikinci güvenilir kaynakla doğrulama; bilgiyi kaynak göstererek kaydetme; anlaşılır ve düzenli sunma ölçütleri kullanılır. Her ölçüt 0: henüz göstermedi, 1: kısmen gösterdi, 2: yeterli düzeyde gösterdi olarak puanlanır (toplam 10 puan). Öğretmen süreçte gözlem ve geri bildirim verir.</w:t>
            </w:r>
          </w:p>
          <w:p w:rsidR="00E12692" w:rsidRPr="009920FB" w:rsidRDefault="000C6517">
            <w:pPr>
              <w:spacing w:after="40" w:line="240" w:lineRule="auto"/>
              <w:rPr>
                <w:sz w:val="18"/>
                <w:szCs w:val="18"/>
              </w:rPr>
            </w:pPr>
            <w:r w:rsidRPr="009920FB">
              <w:rPr>
                <w:sz w:val="18"/>
                <w:szCs w:val="18"/>
              </w:rPr>
              <w:t>Bireysel değerlendirme: “Hangi doğal kaynak hakkında ne öğrendim, hangi araçla araştırdım ve nasıl doğruladım?” sorularına kısa cevap alınır. Kaynak belirtmeyen veya doğrulanmayan bilgiler yeniden incelenir.</w:t>
            </w:r>
          </w:p>
        </w:tc>
      </w:tr>
    </w:tbl>
    <w:p w:rsidR="00E12692" w:rsidRDefault="00E12692">
      <w:pPr>
        <w:spacing w:after="0" w:line="60" w:lineRule="exact"/>
      </w:pPr>
    </w:p>
    <w:tbl>
      <w:tblPr>
        <w:tblW w:w="0" w:type="auto"/>
        <w:jc w:val="center"/>
        <w:tblLook w:val="04A0"/>
      </w:tblPr>
      <w:tblGrid>
        <w:gridCol w:w="3024"/>
        <w:gridCol w:w="6912"/>
      </w:tblGrid>
      <w:tr w:rsidR="00E12692">
        <w:trPr>
          <w:cantSplit/>
          <w:jc w:val="center"/>
        </w:trPr>
        <w:tc>
          <w:tcPr>
            <w:tcW w:w="9936" w:type="dxa"/>
            <w:gridSpan w:val="2"/>
            <w:shd w:val="clear" w:color="auto" w:fill="1B365D"/>
            <w:tcMar>
              <w:top w:w="50" w:type="dxa"/>
              <w:left w:w="150" w:type="dxa"/>
              <w:bottom w:w="50" w:type="dxa"/>
              <w:right w:w="150" w:type="dxa"/>
            </w:tcMar>
          </w:tcPr>
          <w:p w:rsidR="00E12692" w:rsidRDefault="000C6517">
            <w:pPr>
              <w:keepNext/>
              <w:spacing w:after="40" w:line="240" w:lineRule="auto"/>
            </w:pPr>
            <w:r>
              <w:rPr>
                <w:b/>
                <w:color w:val="FFFFFF"/>
                <w:sz w:val="18"/>
              </w:rPr>
              <w:t>ÖĞRENME–ÖĞRETME YAŞANTILARI (SÜREÇ)</w:t>
            </w:r>
          </w:p>
        </w:tc>
      </w:tr>
      <w:tr w:rsidR="00E12692">
        <w:tblPrEx>
          <w:tblBorders>
            <w:top w:val="single" w:sz="6" w:space="0" w:color="CCCCCC"/>
            <w:bottom w:val="single" w:sz="6" w:space="0" w:color="CCCCCC"/>
            <w:insideH w:val="single" w:sz="4" w:space="0" w:color="E0E0E0"/>
          </w:tblBorders>
        </w:tblPrEx>
        <w:trPr>
          <w:cantSplit/>
          <w:jc w:val="center"/>
        </w:trPr>
        <w:tc>
          <w:tcPr>
            <w:tcW w:w="3024" w:type="dxa"/>
            <w:shd w:val="clear" w:color="auto" w:fill="F0F4F8"/>
            <w:tcMar>
              <w:top w:w="50" w:type="dxa"/>
              <w:left w:w="150" w:type="dxa"/>
              <w:bottom w:w="50" w:type="dxa"/>
              <w:right w:w="150" w:type="dxa"/>
            </w:tcMar>
          </w:tcPr>
          <w:p w:rsidR="00E12692" w:rsidRDefault="000C6517">
            <w:pPr>
              <w:spacing w:after="40" w:line="240" w:lineRule="auto"/>
            </w:pPr>
            <w:r>
              <w:rPr>
                <w:b/>
                <w:color w:val="1B365D"/>
                <w:sz w:val="18"/>
              </w:rPr>
              <w:t>Temel Kabuller</w:t>
            </w:r>
          </w:p>
        </w:tc>
        <w:tc>
          <w:tcPr>
            <w:tcW w:w="6912" w:type="dxa"/>
            <w:tcMar>
              <w:top w:w="50" w:type="dxa"/>
              <w:left w:w="150" w:type="dxa"/>
              <w:bottom w:w="50" w:type="dxa"/>
              <w:right w:w="150" w:type="dxa"/>
            </w:tcMar>
          </w:tcPr>
          <w:p w:rsidR="00E12692" w:rsidRPr="009920FB" w:rsidRDefault="000C6517" w:rsidP="009920FB">
            <w:pPr>
              <w:pStyle w:val="AralkYok"/>
              <w:spacing w:after="40"/>
              <w:rPr>
                <w:rFonts w:asciiTheme="majorHAnsi" w:hAnsiTheme="majorHAnsi"/>
                <w:sz w:val="16"/>
                <w:szCs w:val="16"/>
              </w:rPr>
            </w:pPr>
            <w:r w:rsidRPr="009920FB">
              <w:rPr>
                <w:rFonts w:asciiTheme="majorHAnsi" w:hAnsiTheme="majorHAnsi"/>
                <w:sz w:val="18"/>
                <w:szCs w:val="16"/>
              </w:rPr>
              <w:t>Öğrencilerin kaynak ve kaynak sürdürülebilirliği kavramları ile su döngüsü ve canlıların yaşam döngüsünü bildikleri kabul edilir. Önceki haftada yakın çevrelerindeki doğal kaynakları gözlemleyip kaydettikleri bilgilerden yararlanılır.</w:t>
            </w:r>
          </w:p>
        </w:tc>
      </w:tr>
      <w:tr w:rsidR="00E12692">
        <w:tblPrEx>
          <w:tblBorders>
            <w:top w:val="single" w:sz="6" w:space="0" w:color="CCCCCC"/>
            <w:bottom w:val="single" w:sz="6" w:space="0" w:color="CCCCCC"/>
            <w:insideH w:val="single" w:sz="4" w:space="0" w:color="E0E0E0"/>
          </w:tblBorders>
        </w:tblPrEx>
        <w:trPr>
          <w:cantSplit/>
          <w:jc w:val="center"/>
        </w:trPr>
        <w:tc>
          <w:tcPr>
            <w:tcW w:w="3024" w:type="dxa"/>
            <w:shd w:val="clear" w:color="auto" w:fill="F0F4F8"/>
            <w:tcMar>
              <w:top w:w="50" w:type="dxa"/>
              <w:left w:w="150" w:type="dxa"/>
              <w:bottom w:w="50" w:type="dxa"/>
              <w:right w:w="150" w:type="dxa"/>
            </w:tcMar>
          </w:tcPr>
          <w:p w:rsidR="00E12692" w:rsidRDefault="000C6517">
            <w:pPr>
              <w:spacing w:after="40" w:line="240" w:lineRule="auto"/>
            </w:pPr>
            <w:r>
              <w:rPr>
                <w:b/>
                <w:color w:val="1B365D"/>
                <w:sz w:val="18"/>
              </w:rPr>
              <w:t>Ön Değerlendirme Süreci</w:t>
            </w:r>
          </w:p>
        </w:tc>
        <w:tc>
          <w:tcPr>
            <w:tcW w:w="6912" w:type="dxa"/>
            <w:tcMar>
              <w:top w:w="50" w:type="dxa"/>
              <w:left w:w="150" w:type="dxa"/>
              <w:bottom w:w="50" w:type="dxa"/>
              <w:right w:w="150" w:type="dxa"/>
            </w:tcMar>
          </w:tcPr>
          <w:p w:rsidR="00E12692" w:rsidRPr="009920FB" w:rsidRDefault="000C6517" w:rsidP="009920FB">
            <w:pPr>
              <w:pStyle w:val="AralkYok"/>
              <w:spacing w:after="40"/>
              <w:rPr>
                <w:rFonts w:asciiTheme="majorHAnsi" w:hAnsiTheme="majorHAnsi"/>
                <w:sz w:val="18"/>
                <w:szCs w:val="18"/>
              </w:rPr>
            </w:pPr>
            <w:r w:rsidRPr="009920FB">
              <w:rPr>
                <w:rFonts w:asciiTheme="majorHAnsi" w:hAnsiTheme="majorHAnsi"/>
                <w:sz w:val="18"/>
                <w:szCs w:val="18"/>
              </w:rPr>
              <w:t>“Yakın çevremizde hangi doğal kaynaklar var?”, “Başka bölgelerde hangi kaynaklar bulunabilir?”, “Bir doğal kaynak hakkında okuduğumuz bilginin doğru olduğunu nasıl anlarız?” soruları yöneltilir. Cevaplar bilgi toplama ve kaynak güvenilirliği açısından değerlendirilir.</w:t>
            </w:r>
          </w:p>
        </w:tc>
      </w:tr>
      <w:tr w:rsidR="00E12692">
        <w:tblPrEx>
          <w:tblBorders>
            <w:top w:val="single" w:sz="6" w:space="0" w:color="CCCCCC"/>
            <w:bottom w:val="single" w:sz="6" w:space="0" w:color="CCCCCC"/>
            <w:insideH w:val="single" w:sz="4" w:space="0" w:color="E0E0E0"/>
          </w:tblBorders>
        </w:tblPrEx>
        <w:trPr>
          <w:cantSplit/>
          <w:jc w:val="center"/>
        </w:trPr>
        <w:tc>
          <w:tcPr>
            <w:tcW w:w="3024" w:type="dxa"/>
            <w:shd w:val="clear" w:color="auto" w:fill="F0F4F8"/>
            <w:tcMar>
              <w:top w:w="50" w:type="dxa"/>
              <w:left w:w="150" w:type="dxa"/>
              <w:bottom w:w="50" w:type="dxa"/>
              <w:right w:w="150" w:type="dxa"/>
            </w:tcMar>
          </w:tcPr>
          <w:p w:rsidR="00E12692" w:rsidRDefault="000C6517">
            <w:pPr>
              <w:spacing w:after="40" w:line="240" w:lineRule="auto"/>
            </w:pPr>
            <w:r>
              <w:rPr>
                <w:b/>
                <w:color w:val="1B365D"/>
                <w:sz w:val="18"/>
              </w:rPr>
              <w:lastRenderedPageBreak/>
              <w:t>Köprü Kurma</w:t>
            </w:r>
          </w:p>
        </w:tc>
        <w:tc>
          <w:tcPr>
            <w:tcW w:w="6912" w:type="dxa"/>
            <w:tcMar>
              <w:top w:w="50" w:type="dxa"/>
              <w:left w:w="150" w:type="dxa"/>
              <w:bottom w:w="50" w:type="dxa"/>
              <w:right w:w="150" w:type="dxa"/>
            </w:tcMar>
          </w:tcPr>
          <w:p w:rsidR="00E12692" w:rsidRPr="009920FB" w:rsidRDefault="000C6517" w:rsidP="009920FB">
            <w:pPr>
              <w:pStyle w:val="AralkYok"/>
              <w:spacing w:after="40"/>
              <w:rPr>
                <w:rFonts w:asciiTheme="majorHAnsi" w:hAnsiTheme="majorHAnsi"/>
                <w:sz w:val="18"/>
                <w:szCs w:val="18"/>
              </w:rPr>
            </w:pPr>
            <w:r w:rsidRPr="009920FB">
              <w:rPr>
                <w:rFonts w:asciiTheme="majorHAnsi" w:hAnsiTheme="majorHAnsi"/>
                <w:sz w:val="18"/>
                <w:szCs w:val="18"/>
              </w:rPr>
              <w:t>Önceki haftanın yakın çevre gözlemlerinden hareketle kullanılan su, kâğıt ve elektriğin doğal kaynaklarla ilişkisi kurulur. Yerel gözlemlerden yeryüzündeki kaynaklara geçilir; tek bir çevrede yapılan gözlemin bütün yeryüzü için yeterli bilgi sağlamadığı fark ettirilir.</w:t>
            </w:r>
          </w:p>
        </w:tc>
      </w:tr>
      <w:tr w:rsidR="00E12692">
        <w:tblPrEx>
          <w:tblBorders>
            <w:top w:val="single" w:sz="6" w:space="0" w:color="CCCCCC"/>
            <w:bottom w:val="single" w:sz="6" w:space="0" w:color="CCCCCC"/>
            <w:insideH w:val="single" w:sz="4" w:space="0" w:color="E0E0E0"/>
          </w:tblBorders>
        </w:tblPrEx>
        <w:trPr>
          <w:cantSplit/>
          <w:jc w:val="center"/>
        </w:trPr>
        <w:tc>
          <w:tcPr>
            <w:tcW w:w="3024" w:type="dxa"/>
            <w:shd w:val="clear" w:color="auto" w:fill="F0F4F8"/>
            <w:tcMar>
              <w:top w:w="50" w:type="dxa"/>
              <w:left w:w="150" w:type="dxa"/>
              <w:bottom w:w="50" w:type="dxa"/>
              <w:right w:w="150" w:type="dxa"/>
            </w:tcMar>
          </w:tcPr>
          <w:p w:rsidR="00E12692" w:rsidRDefault="000C6517">
            <w:pPr>
              <w:spacing w:after="40" w:line="240" w:lineRule="auto"/>
            </w:pPr>
            <w:r>
              <w:rPr>
                <w:b/>
                <w:color w:val="1B365D"/>
                <w:sz w:val="18"/>
              </w:rPr>
              <w:t>Öğretme Uygulamaları</w:t>
            </w:r>
          </w:p>
        </w:tc>
        <w:tc>
          <w:tcPr>
            <w:tcW w:w="6912" w:type="dxa"/>
            <w:tcMar>
              <w:top w:w="50" w:type="dxa"/>
              <w:left w:w="150" w:type="dxa"/>
              <w:bottom w:w="50" w:type="dxa"/>
              <w:right w:w="150" w:type="dxa"/>
            </w:tcMar>
          </w:tcPr>
          <w:p w:rsidR="00E12692" w:rsidRPr="009920FB" w:rsidRDefault="000C6517" w:rsidP="009920FB">
            <w:pPr>
              <w:pStyle w:val="AralkYok"/>
              <w:spacing w:after="40"/>
              <w:rPr>
                <w:rFonts w:asciiTheme="majorHAnsi" w:hAnsiTheme="majorHAnsi"/>
                <w:sz w:val="18"/>
                <w:szCs w:val="18"/>
              </w:rPr>
            </w:pPr>
            <w:r w:rsidRPr="009920FB">
              <w:rPr>
                <w:rFonts w:asciiTheme="majorHAnsi" w:hAnsiTheme="majorHAnsi"/>
                <w:sz w:val="18"/>
                <w:szCs w:val="18"/>
              </w:rPr>
              <w:t>Hazırlık ve materyaller: Öğretmen doğal kaynaklara ilişkin ders kitabı, ansiklopedi ve bilimsel/kurumsal kaynaklardan kısa metinler ile görseller hazırlar. Her konu için karşılaştırılabilecek en az iki güvenilir kaynak bulundurur. İnternet varsa öğretmen rehberliğinde erişim sağlanır; yoksa kaynak künyeli basılı metinler kullanılır. A4/A3 kâğıdı, renkli kalemler, defter ve tahta hazırlanır.</w:t>
            </w:r>
          </w:p>
          <w:p w:rsidR="00E12692" w:rsidRPr="009920FB" w:rsidRDefault="000C6517" w:rsidP="009920FB">
            <w:pPr>
              <w:pStyle w:val="AralkYok"/>
              <w:spacing w:after="40"/>
              <w:rPr>
                <w:rFonts w:asciiTheme="majorHAnsi" w:hAnsiTheme="majorHAnsi"/>
                <w:sz w:val="18"/>
                <w:szCs w:val="18"/>
              </w:rPr>
            </w:pPr>
            <w:r w:rsidRPr="009920FB">
              <w:rPr>
                <w:rFonts w:asciiTheme="majorHAnsi" w:hAnsiTheme="majorHAnsi"/>
                <w:sz w:val="18"/>
                <w:szCs w:val="18"/>
              </w:rPr>
              <w:t>Giriş ve fikir taraması (10 dakika): Ön değerlendirme ve köprü kurma soruları ele alınır. Öğrenciler yeryüzündeki doğal kaynaklara ilişkin bildiklerini ve merak ettiklerini paylaşır. “Kaynağın özellikleri nelerdir, nerelerde kullanılır?” gibi araştırılabilir sorular oluşturulur (E1.1, E3.5, E3.8).</w:t>
            </w:r>
          </w:p>
          <w:p w:rsidR="00E12692" w:rsidRPr="009920FB" w:rsidRDefault="000C6517" w:rsidP="009920FB">
            <w:pPr>
              <w:pStyle w:val="AralkYok"/>
              <w:spacing w:after="40"/>
              <w:rPr>
                <w:rFonts w:asciiTheme="majorHAnsi" w:hAnsiTheme="majorHAnsi"/>
                <w:sz w:val="18"/>
                <w:szCs w:val="18"/>
              </w:rPr>
            </w:pPr>
            <w:r w:rsidRPr="009920FB">
              <w:rPr>
                <w:rFonts w:asciiTheme="majorHAnsi" w:hAnsiTheme="majorHAnsi"/>
                <w:sz w:val="18"/>
                <w:szCs w:val="18"/>
              </w:rPr>
              <w:t>Araştırmayı planlama (10 dakika): Küçük gruplar su, toprak, orman, güneş/rüzgâr veya madenler/fosil yakıtlar konularından birini seçer. Öğretmen poster görevini ve değerlendirme ölçütlerini açıklar. Gruplar araştırma sorusunu, kullanacakları araçları ve görev dağılımını belirler; kitap, ansiklopedi veya güvenilir genel ağ kaynağını neden seçtiklerini belirtir (ÇEİD.2.2.a; OB1, KB3.1, SDB2.2).</w:t>
            </w:r>
          </w:p>
          <w:p w:rsidR="00E12692" w:rsidRPr="009920FB" w:rsidRDefault="000C6517" w:rsidP="009920FB">
            <w:pPr>
              <w:pStyle w:val="AralkYok"/>
              <w:spacing w:after="40"/>
              <w:rPr>
                <w:rFonts w:asciiTheme="majorHAnsi" w:hAnsiTheme="majorHAnsi"/>
                <w:sz w:val="18"/>
                <w:szCs w:val="18"/>
              </w:rPr>
            </w:pPr>
            <w:r w:rsidRPr="009920FB">
              <w:rPr>
                <w:rFonts w:asciiTheme="majorHAnsi" w:hAnsiTheme="majorHAnsi"/>
                <w:sz w:val="18"/>
                <w:szCs w:val="18"/>
              </w:rPr>
              <w:t>Bilgi bulma (15 dakika): Öğrenciler seçtikleri araçlarla doğal kaynağın özelliklerini ve kullanım alanlarını araştırır. İlgili bilgileri kendi cümleleriyle taslak olarak yazar; kaynak adını, yazar/kurumu ve sayfa numarasını veya genel ağ adresini not eder. Öğretmen konu dışı bilgileri ayırt etmelerine rehberlik eder (ÇEİD.2.2.b; OB1, OB2, E2.2, D16.3).</w:t>
            </w:r>
          </w:p>
          <w:p w:rsidR="00E12692" w:rsidRPr="009920FB" w:rsidRDefault="000C6517" w:rsidP="009920FB">
            <w:pPr>
              <w:pStyle w:val="AralkYok"/>
              <w:spacing w:after="40"/>
              <w:rPr>
                <w:rFonts w:asciiTheme="majorHAnsi" w:hAnsiTheme="majorHAnsi"/>
                <w:sz w:val="18"/>
                <w:szCs w:val="18"/>
              </w:rPr>
            </w:pPr>
            <w:r w:rsidRPr="009920FB">
              <w:rPr>
                <w:rFonts w:asciiTheme="majorHAnsi" w:hAnsiTheme="majorHAnsi"/>
                <w:sz w:val="18"/>
                <w:szCs w:val="18"/>
              </w:rPr>
              <w:t>Bilgiyi doğrulama (15 dakika): Her grup en az iki temel bilgisini ikinci güvenilir kaynakla karşılaştırır. Kaynağın yazarı/kurumu, yayın tarihi ve sunduğu dayanak incelenir. Uyuşmayan bilgiler bilimsel kaynağa veya öğretmene başvurularak kontrol edilir. Arkadaşların aynı düşüncede olmasının tek başına doğrulama olmadığı açıklanır. Gruplar yanlış veya eksik bilgilerini düzeltir (ÇEİD.2.2.c; KB2.18, OB7, E3.4).</w:t>
            </w:r>
          </w:p>
          <w:p w:rsidR="00E12692" w:rsidRPr="009920FB" w:rsidRDefault="000C6517" w:rsidP="009920FB">
            <w:pPr>
              <w:pStyle w:val="AralkYok"/>
              <w:spacing w:after="40"/>
              <w:rPr>
                <w:rFonts w:asciiTheme="majorHAnsi" w:hAnsiTheme="majorHAnsi"/>
                <w:sz w:val="18"/>
                <w:szCs w:val="18"/>
              </w:rPr>
            </w:pPr>
            <w:r w:rsidRPr="009920FB">
              <w:rPr>
                <w:rFonts w:asciiTheme="majorHAnsi" w:hAnsiTheme="majorHAnsi"/>
                <w:sz w:val="18"/>
                <w:szCs w:val="18"/>
              </w:rPr>
              <w:t>Kaydetme ve poster hazırlama (15 dakika): Gruplar doğruladıkları bilgileri defterlerine “Doğal kaynak – Bilgi – Yararlanılan kaynak – Doğrulama kaynağı” düzeninde kaydeder. Bu notlarla başlık, en az üç doğru bilgi, basit görsel ve kaynakça içeren bir poster/afiş hazırlar. Doğrulanamayan bilgi kesin bilgi gibi sunulmaz (ÇEİD.2.2.ç; D3.4, OB4, SDB1.2).</w:t>
            </w:r>
          </w:p>
          <w:p w:rsidR="00E12692" w:rsidRPr="009920FB" w:rsidRDefault="000C6517" w:rsidP="009920FB">
            <w:pPr>
              <w:pStyle w:val="AralkYok"/>
              <w:spacing w:after="40"/>
              <w:rPr>
                <w:rFonts w:asciiTheme="majorHAnsi" w:hAnsiTheme="majorHAnsi"/>
                <w:sz w:val="18"/>
                <w:szCs w:val="18"/>
              </w:rPr>
            </w:pPr>
            <w:r w:rsidRPr="009920FB">
              <w:rPr>
                <w:rFonts w:asciiTheme="majorHAnsi" w:hAnsiTheme="majorHAnsi"/>
                <w:sz w:val="18"/>
                <w:szCs w:val="18"/>
              </w:rPr>
              <w:t>Paylaşım ve sürdürülebilir kullanım (10 dakika): Posterler kısa sunum veya galeri gezisiyle paylaşılır. Öğrenciler hangi bilgiyi nasıl doğruladıklarını açıklar. Kaynakların kullanımının doğaya etkisi, israfın önlenmesi ve sorumlu kullanım üzerinde kısaca durulur; her grup bir tasarruf önerisi sunar. Öğretmen ölçütlere göre geri bildirim verir (SDB2.1, OB8, D17).</w:t>
            </w:r>
          </w:p>
          <w:p w:rsidR="00E12692" w:rsidRPr="009920FB" w:rsidRDefault="000C6517" w:rsidP="009920FB">
            <w:pPr>
              <w:pStyle w:val="AralkYok"/>
              <w:spacing w:after="40"/>
              <w:rPr>
                <w:rFonts w:asciiTheme="majorHAnsi" w:hAnsiTheme="majorHAnsi"/>
                <w:sz w:val="18"/>
                <w:szCs w:val="18"/>
              </w:rPr>
            </w:pPr>
            <w:r w:rsidRPr="009920FB">
              <w:rPr>
                <w:rFonts w:asciiTheme="majorHAnsi" w:hAnsiTheme="majorHAnsi"/>
                <w:sz w:val="18"/>
                <w:szCs w:val="18"/>
              </w:rPr>
              <w:t>Bireysel değerlendirme ve kapanış (5 dakika): Öğrenciler çıkış bileti sorularını cevaplar. “Kaynağımı belirttim mi, bilgimi kontrol ettim mi?” sorularıyla çalışmalarını gözden geçirir. Eksik veya hatalı kayıtlar düzeltilir; ürünler dosyalanır.</w:t>
            </w:r>
          </w:p>
        </w:tc>
      </w:tr>
    </w:tbl>
    <w:p w:rsidR="00E12692" w:rsidRDefault="00E12692">
      <w:pPr>
        <w:spacing w:after="0" w:line="60" w:lineRule="exact"/>
      </w:pPr>
    </w:p>
    <w:tbl>
      <w:tblPr>
        <w:tblW w:w="0" w:type="auto"/>
        <w:jc w:val="center"/>
        <w:tblLook w:val="04A0"/>
      </w:tblPr>
      <w:tblGrid>
        <w:gridCol w:w="42"/>
        <w:gridCol w:w="2982"/>
        <w:gridCol w:w="1986"/>
        <w:gridCol w:w="4926"/>
        <w:gridCol w:w="42"/>
      </w:tblGrid>
      <w:tr w:rsidR="00E12692">
        <w:trPr>
          <w:gridAfter w:val="1"/>
          <w:wAfter w:w="42" w:type="dxa"/>
          <w:cantSplit/>
          <w:jc w:val="center"/>
        </w:trPr>
        <w:tc>
          <w:tcPr>
            <w:tcW w:w="9936" w:type="dxa"/>
            <w:gridSpan w:val="4"/>
            <w:shd w:val="clear" w:color="auto" w:fill="1B365D"/>
            <w:tcMar>
              <w:top w:w="50" w:type="dxa"/>
              <w:left w:w="150" w:type="dxa"/>
              <w:bottom w:w="50" w:type="dxa"/>
              <w:right w:w="150" w:type="dxa"/>
            </w:tcMar>
          </w:tcPr>
          <w:p w:rsidR="00E12692" w:rsidRDefault="000C6517">
            <w:pPr>
              <w:keepNext/>
              <w:spacing w:after="40" w:line="240" w:lineRule="auto"/>
            </w:pPr>
            <w:r>
              <w:rPr>
                <w:b/>
                <w:color w:val="FFFFFF"/>
                <w:sz w:val="18"/>
              </w:rPr>
              <w:t>FARKLILAŞTIRMA (ZENGİNLEŞTİRME / DESTEKLEME)</w:t>
            </w:r>
          </w:p>
        </w:tc>
      </w:tr>
      <w:tr w:rsidR="00E12692">
        <w:tblPrEx>
          <w:tblBorders>
            <w:top w:val="single" w:sz="6" w:space="0" w:color="CCCCCC"/>
            <w:bottom w:val="single" w:sz="6" w:space="0" w:color="CCCCCC"/>
            <w:insideH w:val="single" w:sz="4" w:space="0" w:color="E0E0E0"/>
          </w:tblBorders>
        </w:tblPrEx>
        <w:trPr>
          <w:gridAfter w:val="1"/>
          <w:wAfter w:w="42" w:type="dxa"/>
          <w:cantSplit/>
          <w:jc w:val="center"/>
        </w:trPr>
        <w:tc>
          <w:tcPr>
            <w:tcW w:w="3024" w:type="dxa"/>
            <w:gridSpan w:val="2"/>
            <w:shd w:val="clear" w:color="auto" w:fill="F0F4F8"/>
            <w:tcMar>
              <w:top w:w="50" w:type="dxa"/>
              <w:left w:w="150" w:type="dxa"/>
              <w:bottom w:w="50" w:type="dxa"/>
              <w:right w:w="150" w:type="dxa"/>
            </w:tcMar>
          </w:tcPr>
          <w:p w:rsidR="00E12692" w:rsidRDefault="000C6517">
            <w:pPr>
              <w:spacing w:after="40" w:line="240" w:lineRule="auto"/>
            </w:pPr>
            <w:r>
              <w:rPr>
                <w:b/>
                <w:color w:val="1B365D"/>
                <w:sz w:val="18"/>
              </w:rPr>
              <w:t>Zenginleştirme</w:t>
            </w:r>
          </w:p>
        </w:tc>
        <w:tc>
          <w:tcPr>
            <w:tcW w:w="6912" w:type="dxa"/>
            <w:gridSpan w:val="2"/>
            <w:tcMar>
              <w:top w:w="50" w:type="dxa"/>
              <w:left w:w="150" w:type="dxa"/>
              <w:bottom w:w="50" w:type="dxa"/>
              <w:right w:w="150" w:type="dxa"/>
            </w:tcMar>
          </w:tcPr>
          <w:p w:rsidR="00E12692" w:rsidRDefault="000C6517">
            <w:pPr>
              <w:spacing w:after="40" w:line="240" w:lineRule="auto"/>
            </w:pPr>
            <w:r>
              <w:rPr>
                <w:sz w:val="18"/>
              </w:rPr>
              <w:t>Öğrenciler doğal kaynakları sürdürülebilir kullanan bir teknolojiyi (güneş paneli, rüzgâr türbini veya yağmur suyu toplama sistemi) iki güvenilir kaynaktan araştırarak kaynakçalı kısa bir rapor hazırlayabilir. Bilgilerini nasıl doğruladıklarını açıklamaları istenir.</w:t>
            </w:r>
          </w:p>
        </w:tc>
      </w:tr>
      <w:tr w:rsidR="00E12692">
        <w:tblPrEx>
          <w:tblBorders>
            <w:top w:val="single" w:sz="6" w:space="0" w:color="CCCCCC"/>
            <w:bottom w:val="single" w:sz="6" w:space="0" w:color="CCCCCC"/>
            <w:insideH w:val="single" w:sz="4" w:space="0" w:color="E0E0E0"/>
          </w:tblBorders>
        </w:tblPrEx>
        <w:trPr>
          <w:gridAfter w:val="1"/>
          <w:wAfter w:w="42" w:type="dxa"/>
          <w:cantSplit/>
          <w:jc w:val="center"/>
        </w:trPr>
        <w:tc>
          <w:tcPr>
            <w:tcW w:w="3024" w:type="dxa"/>
            <w:gridSpan w:val="2"/>
            <w:shd w:val="clear" w:color="auto" w:fill="F0F4F8"/>
            <w:tcMar>
              <w:top w:w="50" w:type="dxa"/>
              <w:left w:w="150" w:type="dxa"/>
              <w:bottom w:w="50" w:type="dxa"/>
              <w:right w:w="150" w:type="dxa"/>
            </w:tcMar>
          </w:tcPr>
          <w:p w:rsidR="00E12692" w:rsidRDefault="000C6517">
            <w:pPr>
              <w:spacing w:after="40" w:line="240" w:lineRule="auto"/>
            </w:pPr>
            <w:r>
              <w:rPr>
                <w:b/>
                <w:color w:val="1B365D"/>
                <w:sz w:val="18"/>
              </w:rPr>
              <w:t>Destekleme</w:t>
            </w:r>
          </w:p>
        </w:tc>
        <w:tc>
          <w:tcPr>
            <w:tcW w:w="6912" w:type="dxa"/>
            <w:gridSpan w:val="2"/>
            <w:tcMar>
              <w:top w:w="50" w:type="dxa"/>
              <w:left w:w="150" w:type="dxa"/>
              <w:bottom w:w="50" w:type="dxa"/>
              <w:right w:w="150" w:type="dxa"/>
            </w:tcMar>
          </w:tcPr>
          <w:p w:rsidR="00E12692" w:rsidRDefault="000C6517">
            <w:pPr>
              <w:spacing w:after="40" w:line="240" w:lineRule="auto"/>
            </w:pPr>
            <w:r>
              <w:rPr>
                <w:sz w:val="18"/>
              </w:rPr>
              <w:t>Kaynak sayısı ve metin uzunluğu azaltılır; resimli, kaynak künyeli iki kısa metin sunulur. “Kaynağın adı – Kullanım alanı – Bilginin kaynağı” başlıklarıyla kayıt yapma modellenir. Akran desteği sağlanır; yazmakta zorlanan öğrenci sözlü anlatım veya görselle katkı verir. Yakın çevresindeki tek bir doğal kaynak için basit poster hazırlayabilir.</w:t>
            </w:r>
          </w:p>
        </w:tc>
      </w:tr>
      <w:tr w:rsidR="00E12692">
        <w:trPr>
          <w:gridBefore w:val="1"/>
          <w:wBefore w:w="42" w:type="dxa"/>
          <w:cantSplit/>
          <w:jc w:val="center"/>
        </w:trPr>
        <w:tc>
          <w:tcPr>
            <w:tcW w:w="4968" w:type="dxa"/>
            <w:gridSpan w:val="2"/>
          </w:tcPr>
          <w:p w:rsidR="00E12692" w:rsidRDefault="002B1691">
            <w:pPr>
              <w:spacing w:after="40" w:line="240" w:lineRule="auto"/>
            </w:pPr>
            <w:r>
              <w:rPr>
                <w:b/>
                <w:sz w:val="18"/>
              </w:rPr>
              <w:br/>
            </w:r>
            <w:r w:rsidR="000C6517">
              <w:rPr>
                <w:b/>
                <w:sz w:val="18"/>
              </w:rPr>
              <w:t>Zeki DOĞAN</w:t>
            </w:r>
            <w:r w:rsidR="000C6517">
              <w:rPr>
                <w:b/>
                <w:sz w:val="18"/>
              </w:rPr>
              <w:br/>
              <w:t>Ders Öğretmeni</w:t>
            </w:r>
          </w:p>
        </w:tc>
        <w:tc>
          <w:tcPr>
            <w:tcW w:w="4968" w:type="dxa"/>
            <w:gridSpan w:val="2"/>
          </w:tcPr>
          <w:p w:rsidR="00E12692" w:rsidRDefault="002B1691">
            <w:pPr>
              <w:spacing w:after="40" w:line="240" w:lineRule="auto"/>
              <w:jc w:val="right"/>
            </w:pPr>
            <w:r>
              <w:rPr>
                <w:b/>
                <w:sz w:val="18"/>
              </w:rPr>
              <w:t>UYGUNDUR</w:t>
            </w:r>
            <w:r>
              <w:rPr>
                <w:b/>
                <w:sz w:val="18"/>
              </w:rPr>
              <w:br/>
              <w:t>19/10/2026</w:t>
            </w:r>
            <w:r w:rsidR="000C6517">
              <w:rPr>
                <w:b/>
                <w:sz w:val="18"/>
              </w:rPr>
              <w:br/>
              <w:t>MEHMET DARDAĞAN</w:t>
            </w:r>
            <w:r w:rsidR="000C6517">
              <w:rPr>
                <w:b/>
                <w:sz w:val="18"/>
              </w:rPr>
              <w:br/>
              <w:t>Okul Müdürü</w:t>
            </w:r>
          </w:p>
        </w:tc>
      </w:tr>
      <w:tr w:rsidR="00E12692">
        <w:trPr>
          <w:gridBefore w:val="1"/>
          <w:wBefore w:w="42" w:type="dxa"/>
          <w:cantSplit/>
          <w:jc w:val="center"/>
        </w:trPr>
        <w:tc>
          <w:tcPr>
            <w:tcW w:w="4968" w:type="dxa"/>
            <w:gridSpan w:val="2"/>
          </w:tcPr>
          <w:p w:rsidR="00E12692" w:rsidRDefault="00E12692">
            <w:pPr>
              <w:spacing w:after="40" w:line="240" w:lineRule="auto"/>
            </w:pPr>
          </w:p>
        </w:tc>
        <w:tc>
          <w:tcPr>
            <w:tcW w:w="4968" w:type="dxa"/>
            <w:gridSpan w:val="2"/>
          </w:tcPr>
          <w:p w:rsidR="00E12692" w:rsidRDefault="00E12692">
            <w:pPr>
              <w:spacing w:after="40" w:line="240" w:lineRule="auto"/>
            </w:pPr>
          </w:p>
        </w:tc>
      </w:tr>
    </w:tbl>
    <w:p w:rsidR="000C6517" w:rsidRDefault="000C6517">
      <w:pPr>
        <w:spacing w:after="0" w:line="60" w:lineRule="exact"/>
      </w:pPr>
    </w:p>
    <w:sectPr w:rsidR="000C6517" w:rsidSect="0088252C">
      <w:pgSz w:w="12240" w:h="15840"/>
      <w:pgMar w:top="851" w:right="851" w:bottom="737" w:left="85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compat>
    <w:useFELayout/>
  </w:compat>
  <w:rsids>
    <w:rsidRoot w:val="00B47730"/>
    <w:rsid w:val="00034616"/>
    <w:rsid w:val="0006063C"/>
    <w:rsid w:val="000C6517"/>
    <w:rsid w:val="0015074B"/>
    <w:rsid w:val="0029639D"/>
    <w:rsid w:val="002B1691"/>
    <w:rsid w:val="002F01FB"/>
    <w:rsid w:val="00326F90"/>
    <w:rsid w:val="0088252C"/>
    <w:rsid w:val="009920FB"/>
    <w:rsid w:val="00AA1D8D"/>
    <w:rsid w:val="00B47730"/>
    <w:rsid w:val="00CB0664"/>
    <w:rsid w:val="00CB70FD"/>
    <w:rsid w:val="00DA1F92"/>
    <w:rsid w:val="00E12692"/>
    <w:rsid w:val="00FC693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2B2B2B"/>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Trnak">
    <w:name w:val="Quote"/>
    <w:basedOn w:val="Normal"/>
    <w:next w:val="Normal"/>
    <w:link w:val="TrnakChar"/>
    <w:uiPriority w:val="29"/>
    <w:qFormat/>
    <w:rsid w:val="00FC693F"/>
    <w:rPr>
      <w:i/>
      <w:iCs/>
      <w:color w:val="000000" w:themeColor="text1"/>
    </w:rPr>
  </w:style>
  <w:style w:type="character" w:customStyle="1" w:styleId="TrnakChar">
    <w:name w:val="Tırnak Char"/>
    <w:basedOn w:val="VarsaylanParagrafYazTipi"/>
    <w:link w:val="Trnak"/>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KeskinTrnak">
    <w:name w:val="Intense Quote"/>
    <w:basedOn w:val="Normal"/>
    <w:next w:val="Normal"/>
    <w:link w:val="KeskinTrnak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9FA53-2EAE-4BB4-A253-E9183A59A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1130</Words>
  <Characters>6445</Characters>
  <Application>Microsoft Office Word</Application>
  <DocSecurity>0</DocSecurity>
  <Lines>53</Lines>
  <Paragraphs>15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7560</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Zeki</cp:lastModifiedBy>
  <cp:revision>4</cp:revision>
  <dcterms:created xsi:type="dcterms:W3CDTF">2026-10-17T16:00:00Z</dcterms:created>
  <dcterms:modified xsi:type="dcterms:W3CDTF">2026-10-17T16:01:00Z</dcterms:modified>
</cp:coreProperties>
</file>