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0006" w:rsidRDefault="004F755B">
      <w:pPr>
        <w:jc w:val="center"/>
      </w:pPr>
      <w:r>
        <w:rPr>
          <w:b/>
          <w:bCs/>
        </w:rPr>
        <w:t>2026-2027 BAYRAMYAZI ORTAOKULU</w:t>
      </w:r>
    </w:p>
    <w:p w:rsidR="00CD0006" w:rsidRDefault="004F755B">
      <w:pPr>
        <w:jc w:val="center"/>
      </w:pPr>
      <w:r>
        <w:rPr>
          <w:b/>
          <w:bCs/>
        </w:rPr>
        <w:t>5. SINIF AHLAK VE VAT. EĞİT. I DERSİ GÜNLÜK PLANI</w:t>
      </w:r>
    </w:p>
    <w:p w:rsidR="00CD0006" w:rsidRDefault="004F755B">
      <w:pPr>
        <w:jc w:val="center"/>
      </w:pPr>
      <w:r>
        <w:rPr>
          <w:b/>
          <w:bCs/>
        </w:rPr>
        <w:t>6. HAFTA (19 - 23 Ekim 2026)</w:t>
      </w:r>
    </w:p>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000"/>
      </w:tblPr>
      <w:tblGrid>
        <w:gridCol w:w="2459"/>
        <w:gridCol w:w="3445"/>
        <w:gridCol w:w="1180"/>
        <w:gridCol w:w="3201"/>
      </w:tblGrid>
      <w:tr w:rsidR="00CD0006" w:rsidTr="004F755B">
        <w:trPr>
          <w:cantSplit/>
        </w:trPr>
        <w:tc>
          <w:tcPr>
            <w:tcW w:w="10285" w:type="dxa"/>
            <w:gridSpan w:val="4"/>
            <w:shd w:val="clear" w:color="auto" w:fill="DAEEF3" w:themeFill="accent5" w:themeFillTint="33"/>
          </w:tcPr>
          <w:p w:rsidR="00CD0006" w:rsidRDefault="004F755B">
            <w:pPr>
              <w:spacing w:after="40" w:line="240" w:lineRule="auto"/>
            </w:pPr>
            <w:r>
              <w:rPr>
                <w:b/>
                <w:bCs/>
                <w:sz w:val="18"/>
                <w:szCs w:val="18"/>
              </w:rPr>
              <w:t xml:space="preserve">DERS BİLGİSİ </w:t>
            </w:r>
          </w:p>
        </w:tc>
      </w:tr>
      <w:tr w:rsidR="00CD0006" w:rsidTr="00A07B95">
        <w:trPr>
          <w:cantSplit/>
        </w:trPr>
        <w:tc>
          <w:tcPr>
            <w:tcW w:w="2459" w:type="dxa"/>
            <w:vAlign w:val="center"/>
          </w:tcPr>
          <w:p w:rsidR="00CD0006" w:rsidRDefault="004F755B">
            <w:pPr>
              <w:spacing w:after="40" w:line="240" w:lineRule="auto"/>
            </w:pPr>
            <w:r>
              <w:rPr>
                <w:b/>
                <w:bCs/>
                <w:sz w:val="18"/>
                <w:szCs w:val="16"/>
              </w:rPr>
              <w:t>Sınıf</w:t>
            </w:r>
          </w:p>
        </w:tc>
        <w:tc>
          <w:tcPr>
            <w:tcW w:w="3445" w:type="dxa"/>
            <w:vAlign w:val="center"/>
          </w:tcPr>
          <w:p w:rsidR="00CD0006" w:rsidRDefault="004F755B">
            <w:pPr>
              <w:spacing w:after="40" w:line="240" w:lineRule="auto"/>
            </w:pPr>
            <w:r>
              <w:rPr>
                <w:sz w:val="18"/>
                <w:szCs w:val="16"/>
              </w:rPr>
              <w:t>5. SINIF</w:t>
            </w:r>
          </w:p>
        </w:tc>
        <w:tc>
          <w:tcPr>
            <w:tcW w:w="1180" w:type="dxa"/>
            <w:vAlign w:val="center"/>
          </w:tcPr>
          <w:p w:rsidR="00CD0006" w:rsidRDefault="004F755B">
            <w:pPr>
              <w:spacing w:after="40" w:line="240" w:lineRule="auto"/>
            </w:pPr>
            <w:r>
              <w:rPr>
                <w:b/>
                <w:bCs/>
                <w:sz w:val="18"/>
                <w:szCs w:val="16"/>
              </w:rPr>
              <w:t>Ders</w:t>
            </w:r>
          </w:p>
        </w:tc>
        <w:tc>
          <w:tcPr>
            <w:tcW w:w="3201" w:type="dxa"/>
            <w:vAlign w:val="center"/>
          </w:tcPr>
          <w:p w:rsidR="00CD0006" w:rsidRDefault="004F755B">
            <w:pPr>
              <w:spacing w:after="40" w:line="240" w:lineRule="auto"/>
            </w:pPr>
            <w:proofErr w:type="gramStart"/>
            <w:r>
              <w:rPr>
                <w:sz w:val="18"/>
                <w:szCs w:val="16"/>
              </w:rPr>
              <w:t xml:space="preserve">AHLAK VE VAT. </w:t>
            </w:r>
            <w:proofErr w:type="gramEnd"/>
            <w:r>
              <w:rPr>
                <w:sz w:val="18"/>
                <w:szCs w:val="16"/>
              </w:rPr>
              <w:t>EĞİT. I</w:t>
            </w:r>
          </w:p>
        </w:tc>
      </w:tr>
      <w:tr w:rsidR="00CD0006" w:rsidTr="00A07B95">
        <w:trPr>
          <w:cantSplit/>
        </w:trPr>
        <w:tc>
          <w:tcPr>
            <w:tcW w:w="2459" w:type="dxa"/>
            <w:vAlign w:val="center"/>
          </w:tcPr>
          <w:p w:rsidR="00CD0006" w:rsidRDefault="004F755B">
            <w:pPr>
              <w:spacing w:after="40" w:line="240" w:lineRule="auto"/>
            </w:pPr>
            <w:r>
              <w:rPr>
                <w:b/>
                <w:bCs/>
                <w:sz w:val="18"/>
                <w:szCs w:val="16"/>
              </w:rPr>
              <w:t>Tema</w:t>
            </w:r>
          </w:p>
        </w:tc>
        <w:tc>
          <w:tcPr>
            <w:tcW w:w="3445" w:type="dxa"/>
            <w:vAlign w:val="center"/>
          </w:tcPr>
          <w:p w:rsidR="00CD0006" w:rsidRDefault="004F755B">
            <w:pPr>
              <w:spacing w:after="40" w:line="240" w:lineRule="auto"/>
            </w:pPr>
            <w:r>
              <w:rPr>
                <w:b/>
                <w:bCs/>
                <w:sz w:val="18"/>
                <w:szCs w:val="16"/>
              </w:rPr>
              <w:t>1. TEMA: AHLAKİ DEĞERLER VE DAVRANIŞLAR</w:t>
            </w:r>
          </w:p>
        </w:tc>
        <w:tc>
          <w:tcPr>
            <w:tcW w:w="1180" w:type="dxa"/>
            <w:vAlign w:val="center"/>
          </w:tcPr>
          <w:p w:rsidR="00CD0006" w:rsidRDefault="004F755B">
            <w:pPr>
              <w:spacing w:after="40" w:line="240" w:lineRule="auto"/>
            </w:pPr>
            <w:r>
              <w:rPr>
                <w:b/>
                <w:bCs/>
                <w:sz w:val="18"/>
                <w:szCs w:val="16"/>
              </w:rPr>
              <w:t>Süre</w:t>
            </w:r>
          </w:p>
        </w:tc>
        <w:tc>
          <w:tcPr>
            <w:tcW w:w="3201" w:type="dxa"/>
            <w:vAlign w:val="center"/>
          </w:tcPr>
          <w:p w:rsidR="00CD0006" w:rsidRDefault="004F755B">
            <w:pPr>
              <w:spacing w:after="40" w:line="240" w:lineRule="auto"/>
            </w:pPr>
            <w:r>
              <w:rPr>
                <w:bCs/>
                <w:sz w:val="18"/>
                <w:szCs w:val="16"/>
              </w:rPr>
              <w:t>2 Ders Saati</w:t>
            </w:r>
          </w:p>
        </w:tc>
      </w:tr>
      <w:tr w:rsidR="00CD0006" w:rsidTr="00A07B95">
        <w:trPr>
          <w:cantSplit/>
        </w:trPr>
        <w:tc>
          <w:tcPr>
            <w:tcW w:w="2459" w:type="dxa"/>
            <w:vAlign w:val="center"/>
          </w:tcPr>
          <w:p w:rsidR="00CD0006" w:rsidRDefault="004F755B">
            <w:pPr>
              <w:spacing w:after="40" w:line="240" w:lineRule="auto"/>
            </w:pPr>
            <w:r>
              <w:rPr>
                <w:b/>
                <w:bCs/>
                <w:sz w:val="18"/>
                <w:szCs w:val="16"/>
              </w:rPr>
              <w:t>Alan Becerileri</w:t>
            </w:r>
          </w:p>
        </w:tc>
        <w:tc>
          <w:tcPr>
            <w:tcW w:w="7826" w:type="dxa"/>
            <w:gridSpan w:val="3"/>
            <w:vAlign w:val="center"/>
          </w:tcPr>
          <w:p w:rsidR="00CD0006" w:rsidRDefault="004F755B">
            <w:pPr>
              <w:spacing w:after="40" w:line="240" w:lineRule="auto"/>
            </w:pPr>
            <w:r>
              <w:rPr>
                <w:sz w:val="18"/>
                <w:szCs w:val="16"/>
              </w:rPr>
              <w:t>SBAB2. Kanıta Dayalı Sorgulama ve Araştırma, SBAB2.2. Kaynaklardan Bilgi Toplama</w:t>
            </w:r>
          </w:p>
        </w:tc>
      </w:tr>
      <w:tr w:rsidR="00CD0006" w:rsidTr="00A07B95">
        <w:trPr>
          <w:cantSplit/>
        </w:trPr>
        <w:tc>
          <w:tcPr>
            <w:tcW w:w="2459" w:type="dxa"/>
            <w:vAlign w:val="center"/>
          </w:tcPr>
          <w:p w:rsidR="00CD0006" w:rsidRDefault="004F755B">
            <w:pPr>
              <w:spacing w:after="40" w:line="240" w:lineRule="auto"/>
            </w:pPr>
            <w:r>
              <w:rPr>
                <w:b/>
                <w:bCs/>
                <w:sz w:val="18"/>
                <w:szCs w:val="16"/>
              </w:rPr>
              <w:t>Kavramsal Beceriler</w:t>
            </w:r>
          </w:p>
        </w:tc>
        <w:tc>
          <w:tcPr>
            <w:tcW w:w="7826" w:type="dxa"/>
            <w:gridSpan w:val="3"/>
            <w:vAlign w:val="center"/>
          </w:tcPr>
          <w:p w:rsidR="00CD0006" w:rsidRDefault="004F755B">
            <w:pPr>
              <w:spacing w:after="40" w:line="240" w:lineRule="auto"/>
            </w:pPr>
            <w:r>
              <w:rPr>
                <w:sz w:val="18"/>
                <w:szCs w:val="16"/>
              </w:rPr>
              <w:t>KB2.14. Yorumlama, KB2.15. Yansıtma</w:t>
            </w:r>
          </w:p>
        </w:tc>
      </w:tr>
      <w:tr w:rsidR="00CD0006" w:rsidTr="00A07B95">
        <w:trPr>
          <w:cantSplit/>
        </w:trPr>
        <w:tc>
          <w:tcPr>
            <w:tcW w:w="2459" w:type="dxa"/>
            <w:vAlign w:val="center"/>
          </w:tcPr>
          <w:p w:rsidR="00CD0006" w:rsidRDefault="004F755B">
            <w:pPr>
              <w:spacing w:after="40" w:line="240" w:lineRule="auto"/>
            </w:pPr>
            <w:r>
              <w:rPr>
                <w:b/>
                <w:bCs/>
                <w:sz w:val="18"/>
                <w:szCs w:val="16"/>
              </w:rPr>
              <w:t>Eğilimler</w:t>
            </w:r>
          </w:p>
        </w:tc>
        <w:tc>
          <w:tcPr>
            <w:tcW w:w="7826" w:type="dxa"/>
            <w:gridSpan w:val="3"/>
            <w:vAlign w:val="center"/>
          </w:tcPr>
          <w:p w:rsidR="00CD0006" w:rsidRDefault="004F755B">
            <w:pPr>
              <w:spacing w:after="40" w:line="240" w:lineRule="auto"/>
            </w:pPr>
            <w:r>
              <w:rPr>
                <w:sz w:val="18"/>
                <w:szCs w:val="16"/>
              </w:rPr>
              <w:t>E1.6. Seçicilik, E2.2. Sorumluluk, E3.1. Muhakeme</w:t>
            </w:r>
          </w:p>
        </w:tc>
      </w:tr>
      <w:tr w:rsidR="00CD0006" w:rsidTr="004F755B">
        <w:trPr>
          <w:cantSplit/>
        </w:trPr>
        <w:tc>
          <w:tcPr>
            <w:tcW w:w="10285" w:type="dxa"/>
            <w:gridSpan w:val="4"/>
            <w:shd w:val="clear" w:color="auto" w:fill="DAEEF3" w:themeFill="accent5" w:themeFillTint="33"/>
          </w:tcPr>
          <w:p w:rsidR="00CD0006" w:rsidRDefault="004F755B">
            <w:pPr>
              <w:spacing w:after="40" w:line="240" w:lineRule="auto"/>
            </w:pPr>
            <w:r>
              <w:rPr>
                <w:b/>
                <w:bCs/>
                <w:sz w:val="18"/>
                <w:szCs w:val="18"/>
              </w:rPr>
              <w:t xml:space="preserve">PROGRAMLAR ARASI BİLEŞENLER </w:t>
            </w:r>
          </w:p>
        </w:tc>
      </w:tr>
      <w:tr w:rsidR="00CD0006" w:rsidTr="00A07B95">
        <w:trPr>
          <w:cantSplit/>
        </w:trPr>
        <w:tc>
          <w:tcPr>
            <w:tcW w:w="2459" w:type="dxa"/>
            <w:vAlign w:val="center"/>
          </w:tcPr>
          <w:p w:rsidR="00CD0006" w:rsidRDefault="004F755B">
            <w:pPr>
              <w:spacing w:after="40" w:line="240" w:lineRule="auto"/>
            </w:pPr>
            <w:r>
              <w:rPr>
                <w:b/>
                <w:bCs/>
                <w:sz w:val="18"/>
                <w:szCs w:val="16"/>
              </w:rPr>
              <w:t>Sosyal-Duygusal Öğr. Bec.</w:t>
            </w:r>
          </w:p>
        </w:tc>
        <w:tc>
          <w:tcPr>
            <w:tcW w:w="7826" w:type="dxa"/>
            <w:gridSpan w:val="3"/>
            <w:vAlign w:val="center"/>
          </w:tcPr>
          <w:p w:rsidR="00CD0006" w:rsidRDefault="004F755B">
            <w:pPr>
              <w:spacing w:after="40" w:line="240" w:lineRule="auto"/>
            </w:pPr>
            <w:r>
              <w:rPr>
                <w:sz w:val="18"/>
                <w:szCs w:val="16"/>
              </w:rPr>
              <w:t>SDB2.1. İletişim, SDB2.2. İş Birliği, SDB2.3. Sosyal Farkındalık, SDB3.1. Uyum</w:t>
            </w:r>
          </w:p>
        </w:tc>
      </w:tr>
      <w:tr w:rsidR="00CD0006" w:rsidTr="00A07B95">
        <w:trPr>
          <w:cantSplit/>
        </w:trPr>
        <w:tc>
          <w:tcPr>
            <w:tcW w:w="2459" w:type="dxa"/>
            <w:vAlign w:val="center"/>
          </w:tcPr>
          <w:p w:rsidR="00CD0006" w:rsidRDefault="004F755B">
            <w:pPr>
              <w:spacing w:after="40" w:line="240" w:lineRule="auto"/>
            </w:pPr>
            <w:r>
              <w:rPr>
                <w:b/>
                <w:bCs/>
                <w:sz w:val="18"/>
                <w:szCs w:val="16"/>
              </w:rPr>
              <w:t>Değerler</w:t>
            </w:r>
          </w:p>
        </w:tc>
        <w:tc>
          <w:tcPr>
            <w:tcW w:w="7826" w:type="dxa"/>
            <w:gridSpan w:val="3"/>
            <w:vAlign w:val="center"/>
          </w:tcPr>
          <w:p w:rsidR="00CD0006" w:rsidRDefault="004F755B">
            <w:pPr>
              <w:spacing w:after="40" w:line="240" w:lineRule="auto"/>
            </w:pPr>
            <w:r>
              <w:rPr>
                <w:sz w:val="18"/>
                <w:szCs w:val="16"/>
              </w:rPr>
              <w:t>D2. Aile Bütünlüğü, D4. Dostluk, D5. Duyarlılık, D14. Saygı, D16. Sorumluluk, D20. Yardımseverlik</w:t>
            </w:r>
          </w:p>
        </w:tc>
      </w:tr>
      <w:tr w:rsidR="00CD0006" w:rsidTr="00A07B95">
        <w:trPr>
          <w:cantSplit/>
        </w:trPr>
        <w:tc>
          <w:tcPr>
            <w:tcW w:w="2459" w:type="dxa"/>
            <w:vAlign w:val="center"/>
          </w:tcPr>
          <w:p w:rsidR="00CD0006" w:rsidRDefault="004F755B">
            <w:pPr>
              <w:spacing w:after="40" w:line="240" w:lineRule="auto"/>
            </w:pPr>
            <w:r>
              <w:rPr>
                <w:b/>
                <w:bCs/>
                <w:sz w:val="18"/>
                <w:szCs w:val="16"/>
              </w:rPr>
              <w:t>Okuryazarlık Becerileri</w:t>
            </w:r>
          </w:p>
        </w:tc>
        <w:tc>
          <w:tcPr>
            <w:tcW w:w="7826" w:type="dxa"/>
            <w:gridSpan w:val="3"/>
            <w:vAlign w:val="center"/>
          </w:tcPr>
          <w:p w:rsidR="00CD0006" w:rsidRDefault="004F755B">
            <w:pPr>
              <w:spacing w:after="40" w:line="240" w:lineRule="auto"/>
            </w:pPr>
            <w:r>
              <w:rPr>
                <w:sz w:val="18"/>
                <w:szCs w:val="16"/>
              </w:rPr>
              <w:t>OB1. Bilgi Okuryazarlığı, OB2. Dijital Okuryazarlık, OB4. Görsel Okuryazarlık, OB6. Vatandaşlık Okuryazarlığı, OB9. Sanat Okuryazarlığı</w:t>
            </w:r>
          </w:p>
        </w:tc>
      </w:tr>
      <w:tr w:rsidR="00CD0006" w:rsidTr="00A07B95">
        <w:trPr>
          <w:cantSplit/>
        </w:trPr>
        <w:tc>
          <w:tcPr>
            <w:tcW w:w="2459" w:type="dxa"/>
            <w:vAlign w:val="center"/>
          </w:tcPr>
          <w:p w:rsidR="00CD0006" w:rsidRDefault="004F755B">
            <w:pPr>
              <w:spacing w:after="40" w:line="240" w:lineRule="auto"/>
            </w:pPr>
            <w:r>
              <w:rPr>
                <w:b/>
                <w:bCs/>
                <w:sz w:val="18"/>
                <w:szCs w:val="16"/>
              </w:rPr>
              <w:t>Disiplinler Arası İlişki</w:t>
            </w:r>
          </w:p>
        </w:tc>
        <w:tc>
          <w:tcPr>
            <w:tcW w:w="7826" w:type="dxa"/>
            <w:gridSpan w:val="3"/>
            <w:vAlign w:val="center"/>
          </w:tcPr>
          <w:p w:rsidR="00CD0006" w:rsidRDefault="004F755B">
            <w:pPr>
              <w:spacing w:after="40" w:line="240" w:lineRule="auto"/>
            </w:pPr>
            <w:r>
              <w:rPr>
                <w:sz w:val="18"/>
                <w:szCs w:val="16"/>
              </w:rPr>
              <w:t>Bilişim Teknolojileri ve Yazılım, Din Kültürü ve Ahlak Bilgisi, Görsel Sanatlar, Sosyal Bilgiler, Teknoloji ve Tasarım, Türkçe</w:t>
            </w:r>
          </w:p>
        </w:tc>
      </w:tr>
      <w:tr w:rsidR="00CD0006" w:rsidTr="00A07B95">
        <w:trPr>
          <w:cantSplit/>
        </w:trPr>
        <w:tc>
          <w:tcPr>
            <w:tcW w:w="2459" w:type="dxa"/>
            <w:vAlign w:val="center"/>
          </w:tcPr>
          <w:p w:rsidR="00CD0006" w:rsidRDefault="004F755B">
            <w:pPr>
              <w:spacing w:after="40" w:line="240" w:lineRule="auto"/>
            </w:pPr>
            <w:r>
              <w:rPr>
                <w:b/>
                <w:bCs/>
                <w:sz w:val="18"/>
                <w:szCs w:val="16"/>
              </w:rPr>
              <w:t>Beceriler Arası İlişki</w:t>
            </w:r>
          </w:p>
        </w:tc>
        <w:tc>
          <w:tcPr>
            <w:tcW w:w="7826" w:type="dxa"/>
            <w:gridSpan w:val="3"/>
            <w:vAlign w:val="center"/>
          </w:tcPr>
          <w:p w:rsidR="00CD0006" w:rsidRDefault="004F755B">
            <w:pPr>
              <w:spacing w:after="40" w:line="240" w:lineRule="auto"/>
            </w:pPr>
            <w:r>
              <w:rPr>
                <w:sz w:val="18"/>
                <w:szCs w:val="16"/>
              </w:rPr>
              <w:t>KB2.7. Karşılaştırma, KB2.17. Değerlendirme</w:t>
            </w:r>
          </w:p>
        </w:tc>
      </w:tr>
      <w:tr w:rsidR="00CD0006" w:rsidTr="00A07B95">
        <w:trPr>
          <w:cantSplit/>
        </w:trPr>
        <w:tc>
          <w:tcPr>
            <w:tcW w:w="2459" w:type="dxa"/>
            <w:vAlign w:val="center"/>
          </w:tcPr>
          <w:p w:rsidR="00CD0006" w:rsidRDefault="004F755B">
            <w:pPr>
              <w:spacing w:after="40" w:line="240" w:lineRule="auto"/>
            </w:pPr>
            <w:r>
              <w:rPr>
                <w:b/>
                <w:bCs/>
                <w:sz w:val="18"/>
                <w:szCs w:val="16"/>
              </w:rPr>
              <w:t>Öğrenme Çıktıları ve Süreç Bileşenleri</w:t>
            </w:r>
          </w:p>
        </w:tc>
        <w:tc>
          <w:tcPr>
            <w:tcW w:w="7826" w:type="dxa"/>
            <w:gridSpan w:val="3"/>
            <w:vAlign w:val="center"/>
          </w:tcPr>
          <w:p w:rsidR="00CD0006" w:rsidRPr="00A07B95" w:rsidRDefault="004F755B">
            <w:pPr>
              <w:spacing w:after="40" w:line="240" w:lineRule="auto"/>
              <w:rPr>
                <w:b/>
                <w:bCs/>
              </w:rPr>
            </w:pPr>
            <w:r w:rsidRPr="00A07B95">
              <w:rPr>
                <w:b/>
                <w:bCs/>
                <w:sz w:val="18"/>
                <w:szCs w:val="16"/>
              </w:rPr>
              <w:t>AVE.1.1.2. Yakın çevresindeki olay ve olguları ahlaki ölçütlere göre yorumlayabilme</w:t>
            </w:r>
          </w:p>
          <w:p w:rsidR="00CD0006" w:rsidRPr="00A07B95" w:rsidRDefault="004F755B">
            <w:pPr>
              <w:spacing w:after="40" w:line="240" w:lineRule="auto"/>
              <w:rPr>
                <w:b/>
                <w:bCs/>
              </w:rPr>
            </w:pPr>
            <w:r w:rsidRPr="00A07B95">
              <w:rPr>
                <w:bCs/>
                <w:sz w:val="18"/>
                <w:szCs w:val="16"/>
              </w:rPr>
              <w:t>c) Aile, arkadaş ve okul ortamında karşılaştığı olay ve olguları ahlaki ölçütlere göre kendi cümleleriyle ifade eder.</w:t>
            </w:r>
          </w:p>
        </w:tc>
      </w:tr>
      <w:tr w:rsidR="00CD0006" w:rsidTr="00A07B95">
        <w:trPr>
          <w:cantSplit/>
        </w:trPr>
        <w:tc>
          <w:tcPr>
            <w:tcW w:w="2459" w:type="dxa"/>
            <w:vAlign w:val="center"/>
          </w:tcPr>
          <w:p w:rsidR="00CD0006" w:rsidRDefault="004F755B">
            <w:pPr>
              <w:spacing w:after="40" w:line="240" w:lineRule="auto"/>
            </w:pPr>
            <w:r>
              <w:rPr>
                <w:b/>
                <w:bCs/>
                <w:sz w:val="18"/>
                <w:szCs w:val="16"/>
              </w:rPr>
              <w:t>İçerik Çerçevesi</w:t>
            </w:r>
          </w:p>
        </w:tc>
        <w:tc>
          <w:tcPr>
            <w:tcW w:w="7826" w:type="dxa"/>
            <w:gridSpan w:val="3"/>
            <w:vAlign w:val="center"/>
          </w:tcPr>
          <w:p w:rsidR="00CD0006" w:rsidRDefault="004F755B">
            <w:pPr>
              <w:spacing w:after="40" w:line="240" w:lineRule="auto"/>
            </w:pPr>
            <w:r>
              <w:rPr>
                <w:b/>
                <w:bCs/>
                <w:sz w:val="18"/>
                <w:szCs w:val="16"/>
              </w:rPr>
              <w:t>Ahlaki Ölçütler Çerçevesinde Olay ve Olgular</w:t>
            </w:r>
          </w:p>
        </w:tc>
      </w:tr>
      <w:tr w:rsidR="00CD0006" w:rsidTr="00A07B95">
        <w:trPr>
          <w:cantSplit/>
        </w:trPr>
        <w:tc>
          <w:tcPr>
            <w:tcW w:w="2459" w:type="dxa"/>
            <w:vAlign w:val="center"/>
          </w:tcPr>
          <w:p w:rsidR="00CD0006" w:rsidRDefault="004F755B">
            <w:pPr>
              <w:spacing w:after="40" w:line="240" w:lineRule="auto"/>
            </w:pPr>
            <w:r>
              <w:rPr>
                <w:b/>
                <w:bCs/>
                <w:sz w:val="18"/>
                <w:szCs w:val="16"/>
              </w:rPr>
              <w:t>Öğrenme Kanıtları</w:t>
            </w:r>
          </w:p>
        </w:tc>
        <w:tc>
          <w:tcPr>
            <w:tcW w:w="7826" w:type="dxa"/>
            <w:gridSpan w:val="3"/>
            <w:vAlign w:val="center"/>
          </w:tcPr>
          <w:p w:rsidR="00CD0006" w:rsidRDefault="004F755B">
            <w:pPr>
              <w:spacing w:after="40" w:line="240" w:lineRule="auto"/>
            </w:pPr>
            <w:r>
              <w:rPr>
                <w:sz w:val="18"/>
                <w:szCs w:val="16"/>
              </w:rPr>
              <w:t>Öğrencilerin sözlü açıklamaları, tamamladıkları kısa hikâyeler ve öğrenme günlüğü değerlendirilir. Hikâye ve açıklamalarda dört ölçüt kullanılır: olayı anlamını değiştirmeden anlatma, davranışı uygun ahlaki ölçütle ilişkilendirme, düşüncesine gerekçe sunma ve kendi cümlelerini kullanma. Her ölçüt 0 (henüz göstermedi), 1 (kısmen gösterdi), 2 (gösterdi) olarak değerlendirilir. Öğrenciye geliştirmesi gereken yön hakkında kısa geri bildirim verilir.</w:t>
            </w:r>
          </w:p>
        </w:tc>
      </w:tr>
      <w:tr w:rsidR="00CD0006" w:rsidTr="004F755B">
        <w:trPr>
          <w:cantSplit/>
        </w:trPr>
        <w:tc>
          <w:tcPr>
            <w:tcW w:w="10285" w:type="dxa"/>
            <w:gridSpan w:val="4"/>
            <w:shd w:val="clear" w:color="auto" w:fill="DAEEF3" w:themeFill="accent5" w:themeFillTint="33"/>
          </w:tcPr>
          <w:p w:rsidR="00CD0006" w:rsidRDefault="004F755B">
            <w:pPr>
              <w:spacing w:after="40" w:line="240" w:lineRule="auto"/>
            </w:pPr>
            <w:r>
              <w:rPr>
                <w:b/>
                <w:bCs/>
                <w:sz w:val="18"/>
                <w:szCs w:val="18"/>
              </w:rPr>
              <w:t xml:space="preserve">ÖĞRENME-ÖĞRETME YAŞANTILARI </w:t>
            </w:r>
          </w:p>
        </w:tc>
      </w:tr>
      <w:tr w:rsidR="00CD0006" w:rsidTr="00A07B95">
        <w:trPr>
          <w:cantSplit/>
        </w:trPr>
        <w:tc>
          <w:tcPr>
            <w:tcW w:w="2459" w:type="dxa"/>
            <w:vAlign w:val="center"/>
          </w:tcPr>
          <w:p w:rsidR="00CD0006" w:rsidRDefault="004F755B">
            <w:pPr>
              <w:spacing w:after="40" w:line="240" w:lineRule="auto"/>
            </w:pPr>
            <w:r>
              <w:rPr>
                <w:b/>
                <w:bCs/>
                <w:sz w:val="18"/>
                <w:szCs w:val="16"/>
              </w:rPr>
              <w:t>Temel Kabuller</w:t>
            </w:r>
          </w:p>
        </w:tc>
        <w:tc>
          <w:tcPr>
            <w:tcW w:w="7826" w:type="dxa"/>
            <w:gridSpan w:val="3"/>
            <w:vAlign w:val="center"/>
          </w:tcPr>
          <w:p w:rsidR="00CD0006" w:rsidRDefault="004F755B">
            <w:pPr>
              <w:spacing w:after="40" w:line="240" w:lineRule="auto"/>
            </w:pPr>
            <w:r>
              <w:rPr>
                <w:sz w:val="18"/>
                <w:szCs w:val="16"/>
              </w:rPr>
              <w:t>Öğrencilerin iyi-kötü, doğru-yanlış, dürüstlük, saygı, sorumluluk, adalet ve yardımseverlik kavramlarını bildikleri; önceki haftalarda yakın çevrelerindeki olayları ahlaki ölçütlerle inceledikleri kabul edilir.</w:t>
            </w:r>
          </w:p>
        </w:tc>
      </w:tr>
      <w:tr w:rsidR="00CD0006" w:rsidTr="00A07B95">
        <w:trPr>
          <w:cantSplit/>
        </w:trPr>
        <w:tc>
          <w:tcPr>
            <w:tcW w:w="2459" w:type="dxa"/>
            <w:vAlign w:val="center"/>
          </w:tcPr>
          <w:p w:rsidR="00CD0006" w:rsidRDefault="004F755B">
            <w:pPr>
              <w:spacing w:after="40" w:line="240" w:lineRule="auto"/>
            </w:pPr>
            <w:r>
              <w:rPr>
                <w:b/>
                <w:bCs/>
                <w:sz w:val="18"/>
                <w:szCs w:val="16"/>
              </w:rPr>
              <w:t>Ön Değerlendirme Süreci</w:t>
            </w:r>
          </w:p>
        </w:tc>
        <w:tc>
          <w:tcPr>
            <w:tcW w:w="7826" w:type="dxa"/>
            <w:gridSpan w:val="3"/>
            <w:vAlign w:val="center"/>
          </w:tcPr>
          <w:p w:rsidR="00CD0006" w:rsidRDefault="004F755B">
            <w:pPr>
              <w:spacing w:after="40" w:line="240" w:lineRule="auto"/>
            </w:pPr>
            <w:r>
              <w:rPr>
                <w:sz w:val="18"/>
                <w:szCs w:val="16"/>
              </w:rPr>
              <w:t>Öğrencilere “Bir davranışın doğru olduğuna nasıl karar verirsiniz?” ve “Bir arkadaşınız konuşurken sözünü kesmek neden uygun değildir?” soruları yöneltilir. Cevaplarda davranış, ilgili değer ve gerekçe arasındaki ilişki gözlenir. Gerekçesiz veya ezbere verilen cevaplar ek sorularla desteklenir.</w:t>
            </w:r>
          </w:p>
        </w:tc>
      </w:tr>
      <w:tr w:rsidR="00CD0006" w:rsidTr="00A07B95">
        <w:trPr>
          <w:cantSplit/>
        </w:trPr>
        <w:tc>
          <w:tcPr>
            <w:tcW w:w="2459" w:type="dxa"/>
            <w:vAlign w:val="center"/>
          </w:tcPr>
          <w:p w:rsidR="00CD0006" w:rsidRDefault="004F755B">
            <w:pPr>
              <w:spacing w:after="40" w:line="240" w:lineRule="auto"/>
            </w:pPr>
            <w:r>
              <w:rPr>
                <w:b/>
                <w:bCs/>
                <w:sz w:val="18"/>
                <w:szCs w:val="16"/>
              </w:rPr>
              <w:t>Köprü Kurma</w:t>
            </w:r>
          </w:p>
        </w:tc>
        <w:tc>
          <w:tcPr>
            <w:tcW w:w="7826" w:type="dxa"/>
            <w:gridSpan w:val="3"/>
            <w:vAlign w:val="center"/>
          </w:tcPr>
          <w:p w:rsidR="00CD0006" w:rsidRDefault="004F755B">
            <w:pPr>
              <w:spacing w:after="40" w:line="240" w:lineRule="auto"/>
            </w:pPr>
            <w:r>
              <w:rPr>
                <w:sz w:val="18"/>
                <w:szCs w:val="16"/>
              </w:rPr>
              <w:t>Önceki hafta incelenen olaylar ve hazırlanan ürünler hatırlatılır. Öğrencilerden ailede görev paylaşımı, arkadaşlarıyla yardımlaşma veya okul eşyalarını koruma konusunda bir örneği kendi cümleleriyle anlatmaları istenir. Olayın ne olduğu ile öğrencinin olay hakkındaki yorumunun farklı olduğu örnek üzerinden açıklanır.</w:t>
            </w:r>
          </w:p>
        </w:tc>
      </w:tr>
      <w:tr w:rsidR="00CD0006" w:rsidTr="00A07B95">
        <w:trPr>
          <w:cantSplit/>
        </w:trPr>
        <w:tc>
          <w:tcPr>
            <w:tcW w:w="2459" w:type="dxa"/>
            <w:vAlign w:val="center"/>
          </w:tcPr>
          <w:p w:rsidR="00CD0006" w:rsidRDefault="004F755B">
            <w:pPr>
              <w:spacing w:after="40" w:line="240" w:lineRule="auto"/>
            </w:pPr>
            <w:r>
              <w:rPr>
                <w:b/>
                <w:bCs/>
                <w:sz w:val="18"/>
                <w:szCs w:val="16"/>
              </w:rPr>
              <w:lastRenderedPageBreak/>
              <w:t>Öğretme Uygulamaları</w:t>
            </w:r>
          </w:p>
        </w:tc>
        <w:tc>
          <w:tcPr>
            <w:tcW w:w="7826" w:type="dxa"/>
            <w:gridSpan w:val="3"/>
            <w:vAlign w:val="center"/>
          </w:tcPr>
          <w:p w:rsidR="00CD0006" w:rsidRDefault="004F755B">
            <w:pPr>
              <w:spacing w:after="40" w:line="240" w:lineRule="auto"/>
            </w:pPr>
            <w:r>
              <w:rPr>
                <w:sz w:val="18"/>
                <w:szCs w:val="16"/>
              </w:rPr>
              <w:t>• Ders; soru-cevap, örnek olay incelemesi, küçük grup tartışması ve hikâye tamamlama yöntemleriyle bütünlüklü olarak yürütülür. Ders kitabı, tahta, öğrenci defteri ve önceki hafta hazırlanan ürünlerden yararlanılır.</w:t>
            </w:r>
          </w:p>
          <w:p w:rsidR="00CD0006" w:rsidRDefault="004F755B">
            <w:pPr>
              <w:spacing w:after="40" w:line="240" w:lineRule="auto"/>
            </w:pPr>
            <w:r>
              <w:rPr>
                <w:sz w:val="18"/>
                <w:szCs w:val="16"/>
              </w:rPr>
              <w:t>• Tahtaya “Ne oldu? Hangi davranış doğru veya yanlıştı? Hangi değerle ilişkilidir? Neden?” soruları yazılır. Öğrencilerin olayları kişileri etiketlemeden, davranışları ve sonuçlarını dikkate alarak anlatmaları sağlanır (KB2.14, KB2.17, E3.1).</w:t>
            </w:r>
          </w:p>
          <w:p w:rsidR="00CD0006" w:rsidRDefault="004F755B">
            <w:pPr>
              <w:spacing w:after="40" w:line="240" w:lineRule="auto"/>
            </w:pPr>
            <w:r>
              <w:rPr>
                <w:sz w:val="18"/>
                <w:szCs w:val="16"/>
              </w:rPr>
              <w:t>• Ailede üstlenilen görevi yerine getirmeme, grup çalışmasında görev paylaşma ve bir arkadaşının sözünü kesme gibi kısa durumlar sözlü olarak sunulur. Öğrencilerden her durumu kendi ifadeleriyle özetlemeleri; sorumluluk, saygı, duyarlılık ve yardımlaşma ile ilişkilendirerek yorumlamaları istenir (D2, D4, D5, D14, D16, D20).</w:t>
            </w:r>
          </w:p>
          <w:p w:rsidR="00CD0006" w:rsidRDefault="004F755B">
            <w:pPr>
              <w:spacing w:after="40" w:line="240" w:lineRule="auto"/>
            </w:pPr>
            <w:r>
              <w:rPr>
                <w:sz w:val="18"/>
                <w:szCs w:val="16"/>
              </w:rPr>
              <w:t>• Öğrenciler küçük gruplarda seçtikleri bir durumu tartışır. Her öğrenci önce kendi yorumunu söyler; arkadaşlarının görüşlerini sözünü kesmeden dinler. Aynı olaya ilişkin farklı açıklamalar karşılaştırılır. Öğretmen, olayda bulunmayan bilgilerin gerçekmiş gibi eklenmesini önler (SDB2.1, SDB2.2, SDB2.3, KB2.7).</w:t>
            </w:r>
          </w:p>
          <w:p w:rsidR="00CD0006" w:rsidRDefault="004F755B">
            <w:pPr>
              <w:spacing w:after="40" w:line="240" w:lineRule="auto"/>
            </w:pPr>
            <w:r>
              <w:rPr>
                <w:sz w:val="18"/>
                <w:szCs w:val="16"/>
              </w:rPr>
              <w:t>• Öğretim programındaki hikâye tamamlama yaklaşımı uygulanır. Aile, arkadaş veya okul ortamında geçen ve bir ahlaki karar gerektiren kısa bir hikâye sözlü olarak yarım bırakılır. Her öğrenci hikâyeyi dürüstlük, yardımseverlik, saygı veya adalet değerlerinden en az birini yansıtan 4–5 cümleyle tamamlar; seçtiği davranışın gerekçesini belirtir.</w:t>
            </w:r>
          </w:p>
          <w:p w:rsidR="00CD0006" w:rsidRDefault="004F755B">
            <w:pPr>
              <w:spacing w:after="40" w:line="240" w:lineRule="auto"/>
            </w:pPr>
            <w:r>
              <w:rPr>
                <w:sz w:val="18"/>
                <w:szCs w:val="16"/>
              </w:rPr>
              <w:t>• Gönüllü öğrenciler tamamladıkları hikâyeleri okur. Sınıftan “Bu sonuç hangi değeri yansıtıyor?” ve “Olayın kahramanı neden böyle davranmalı?” sorularını cevaplamaları istenir. Ahlaki açıdan uygun farklı sonuçların olabileceği vurgulanır. İfadelerin açık, tutarlı ve öğrencinin kendi cümleleriyle kurulmasına yönelik geri bildirim verilir (SDB2.1, D14.1, D20.3).</w:t>
            </w:r>
          </w:p>
          <w:p w:rsidR="00CD0006" w:rsidRDefault="004F755B">
            <w:pPr>
              <w:spacing w:after="40" w:line="240" w:lineRule="auto"/>
            </w:pPr>
            <w:r>
              <w:rPr>
                <w:sz w:val="18"/>
                <w:szCs w:val="16"/>
              </w:rPr>
              <w:t>• Ders sonunda öğrenciler, benzer bir günlük yaşam olayını ve bu olaya ilişkin ahlaki yorumlarını üç cümleyle defterlerine yazar. “Olayı kendi cümlelerimle anlattım mı? Davranışın neden uygun olduğunu açıkladım mı?” sorularıyla öz değerlendirme yapar. Öğretmen, öğrenme kanıtları bölümündeki ölçütlere göre eksikleri belirleyerek kısa düzeltmeler yaptırır.</w:t>
            </w:r>
          </w:p>
        </w:tc>
      </w:tr>
      <w:tr w:rsidR="00CD0006" w:rsidTr="004F755B">
        <w:trPr>
          <w:cantSplit/>
        </w:trPr>
        <w:tc>
          <w:tcPr>
            <w:tcW w:w="10285" w:type="dxa"/>
            <w:gridSpan w:val="4"/>
            <w:shd w:val="clear" w:color="auto" w:fill="DAEEF3" w:themeFill="accent5" w:themeFillTint="33"/>
          </w:tcPr>
          <w:p w:rsidR="00CD0006" w:rsidRDefault="004F755B">
            <w:pPr>
              <w:spacing w:after="40" w:line="240" w:lineRule="auto"/>
            </w:pPr>
            <w:r>
              <w:rPr>
                <w:b/>
                <w:bCs/>
                <w:sz w:val="18"/>
                <w:szCs w:val="18"/>
              </w:rPr>
              <w:t xml:space="preserve">FARKLILAŞTIRMA </w:t>
            </w:r>
          </w:p>
        </w:tc>
      </w:tr>
      <w:tr w:rsidR="00CD0006" w:rsidTr="00A07B95">
        <w:trPr>
          <w:cantSplit/>
        </w:trPr>
        <w:tc>
          <w:tcPr>
            <w:tcW w:w="2459" w:type="dxa"/>
            <w:vAlign w:val="center"/>
          </w:tcPr>
          <w:p w:rsidR="00CD0006" w:rsidRDefault="004F755B">
            <w:pPr>
              <w:spacing w:after="40" w:line="240" w:lineRule="auto"/>
            </w:pPr>
            <w:r>
              <w:rPr>
                <w:b/>
                <w:bCs/>
                <w:sz w:val="18"/>
                <w:szCs w:val="16"/>
              </w:rPr>
              <w:t>Zenginleştirme</w:t>
            </w:r>
          </w:p>
        </w:tc>
        <w:tc>
          <w:tcPr>
            <w:tcW w:w="7826" w:type="dxa"/>
            <w:gridSpan w:val="3"/>
            <w:vAlign w:val="center"/>
          </w:tcPr>
          <w:p w:rsidR="00CD0006" w:rsidRDefault="004F755B">
            <w:pPr>
              <w:spacing w:after="40" w:line="240" w:lineRule="auto"/>
            </w:pPr>
            <w:r>
              <w:rPr>
                <w:sz w:val="18"/>
                <w:szCs w:val="16"/>
              </w:rPr>
              <w:t>Hazır olan öğrencilerden aynı hikâyeye iki farklı son yazmaları ve bu sonları dürüstlük, saygı veya adalet açısından karşılaştırmaları istenir. Tercih ettikleri sonun kişilere ve ortak yaşama etkisini kendi cümleleriyle gerekçelendirmeleri sağlanır.</w:t>
            </w:r>
          </w:p>
        </w:tc>
      </w:tr>
      <w:tr w:rsidR="00CD0006" w:rsidTr="00A07B95">
        <w:trPr>
          <w:cantSplit/>
        </w:trPr>
        <w:tc>
          <w:tcPr>
            <w:tcW w:w="2459" w:type="dxa"/>
            <w:vAlign w:val="center"/>
          </w:tcPr>
          <w:p w:rsidR="00CD0006" w:rsidRDefault="004F755B">
            <w:pPr>
              <w:spacing w:after="40" w:line="240" w:lineRule="auto"/>
            </w:pPr>
            <w:r>
              <w:rPr>
                <w:b/>
                <w:bCs/>
                <w:sz w:val="18"/>
                <w:szCs w:val="16"/>
              </w:rPr>
              <w:t>Destekleme</w:t>
            </w:r>
          </w:p>
        </w:tc>
        <w:tc>
          <w:tcPr>
            <w:tcW w:w="7826" w:type="dxa"/>
            <w:gridSpan w:val="3"/>
            <w:vAlign w:val="center"/>
          </w:tcPr>
          <w:p w:rsidR="00CD0006" w:rsidRDefault="004F755B">
            <w:pPr>
              <w:spacing w:after="40" w:line="240" w:lineRule="auto"/>
            </w:pPr>
            <w:r>
              <w:rPr>
                <w:sz w:val="18"/>
                <w:szCs w:val="16"/>
              </w:rPr>
              <w:t>Desteğe ihtiyaç duyan öğrencilere daha kısa, tek bir davranış içeren örnekler sunulur. “Bu olayda ... oldu. Bu davranış ... değerine uygundur/uygun değildir. Çünkü ...” cümle başlangıçları verilir. Yazılı anlatımda zorlanan öğrenciler düşüncelerini sözlü ifade edebilir; kısa sorular ve akran desteğiyle açıklamalarını tamamlamaları sağlanır.</w:t>
            </w:r>
          </w:p>
        </w:tc>
      </w:tr>
    </w:tbl>
    <w:p w:rsidR="00CD0006" w:rsidRDefault="00CD0006"/>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000"/>
      </w:tblPr>
      <w:tblGrid>
        <w:gridCol w:w="5107"/>
        <w:gridCol w:w="5138"/>
      </w:tblGrid>
      <w:tr w:rsidR="00CD0006">
        <w:tc>
          <w:tcPr>
            <w:tcW w:w="6300" w:type="dxa"/>
          </w:tcPr>
          <w:p w:rsidR="00CD0006" w:rsidRDefault="00CD0006">
            <w:pPr>
              <w:spacing w:after="40" w:line="240" w:lineRule="auto"/>
            </w:pPr>
          </w:p>
        </w:tc>
        <w:tc>
          <w:tcPr>
            <w:tcW w:w="6300" w:type="dxa"/>
          </w:tcPr>
          <w:p w:rsidR="00CD0006" w:rsidRDefault="004F755B">
            <w:pPr>
              <w:spacing w:after="40" w:line="240" w:lineRule="auto"/>
              <w:jc w:val="center"/>
            </w:pPr>
            <w:r>
              <w:rPr>
                <w:sz w:val="18"/>
              </w:rPr>
              <w:t>UYGUNDUR</w:t>
            </w:r>
          </w:p>
        </w:tc>
      </w:tr>
      <w:tr w:rsidR="00CD0006">
        <w:tc>
          <w:tcPr>
            <w:tcW w:w="6300" w:type="dxa"/>
          </w:tcPr>
          <w:p w:rsidR="00CD0006" w:rsidRDefault="00CD0006">
            <w:pPr>
              <w:spacing w:after="40" w:line="240" w:lineRule="auto"/>
            </w:pPr>
          </w:p>
        </w:tc>
        <w:tc>
          <w:tcPr>
            <w:tcW w:w="6300" w:type="dxa"/>
          </w:tcPr>
          <w:p w:rsidR="00CD0006" w:rsidRDefault="004F755B">
            <w:pPr>
              <w:spacing w:after="40" w:line="240" w:lineRule="auto"/>
              <w:jc w:val="center"/>
            </w:pPr>
            <w:proofErr w:type="gramStart"/>
            <w:r>
              <w:rPr>
                <w:sz w:val="18"/>
              </w:rPr>
              <w:t>19/10/2026</w:t>
            </w:r>
            <w:proofErr w:type="gramEnd"/>
          </w:p>
        </w:tc>
      </w:tr>
      <w:tr w:rsidR="00CD0006">
        <w:tc>
          <w:tcPr>
            <w:tcW w:w="6300" w:type="dxa"/>
          </w:tcPr>
          <w:p w:rsidR="00CD0006" w:rsidRDefault="004F755B">
            <w:pPr>
              <w:spacing w:after="40" w:line="240" w:lineRule="auto"/>
              <w:jc w:val="center"/>
            </w:pPr>
            <w:r>
              <w:rPr>
                <w:sz w:val="18"/>
              </w:rPr>
              <w:t>Zeki Doğan</w:t>
            </w:r>
          </w:p>
        </w:tc>
        <w:tc>
          <w:tcPr>
            <w:tcW w:w="6300" w:type="dxa"/>
          </w:tcPr>
          <w:p w:rsidR="00CD0006" w:rsidRDefault="004F755B">
            <w:pPr>
              <w:spacing w:after="40" w:line="240" w:lineRule="auto"/>
              <w:jc w:val="center"/>
            </w:pPr>
            <w:r>
              <w:rPr>
                <w:sz w:val="18"/>
              </w:rPr>
              <w:t>MEHMET DARDAĞAN</w:t>
            </w:r>
          </w:p>
        </w:tc>
      </w:tr>
      <w:tr w:rsidR="00CD0006">
        <w:tc>
          <w:tcPr>
            <w:tcW w:w="6300" w:type="dxa"/>
          </w:tcPr>
          <w:p w:rsidR="00CD0006" w:rsidRDefault="004F755B">
            <w:pPr>
              <w:spacing w:after="40" w:line="240" w:lineRule="auto"/>
              <w:jc w:val="center"/>
            </w:pPr>
            <w:r>
              <w:rPr>
                <w:b/>
                <w:bCs/>
                <w:sz w:val="18"/>
              </w:rPr>
              <w:t>Ders Öğretmeni</w:t>
            </w:r>
          </w:p>
        </w:tc>
        <w:tc>
          <w:tcPr>
            <w:tcW w:w="6300" w:type="dxa"/>
          </w:tcPr>
          <w:p w:rsidR="00CD0006" w:rsidRDefault="004F755B">
            <w:pPr>
              <w:spacing w:after="40" w:line="240" w:lineRule="auto"/>
              <w:jc w:val="center"/>
            </w:pPr>
            <w:r>
              <w:rPr>
                <w:b/>
                <w:bCs/>
                <w:sz w:val="18"/>
              </w:rPr>
              <w:t>Okul Müdürü</w:t>
            </w:r>
          </w:p>
        </w:tc>
      </w:tr>
    </w:tbl>
    <w:p w:rsidR="00C20A92" w:rsidRDefault="00C20A92"/>
    <w:sectPr w:rsidR="00C20A92" w:rsidSect="002A78B4">
      <w:pgSz w:w="11905" w:h="16837"/>
      <w:pgMar w:top="850" w:right="850" w:bottom="150"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Arial"/>
    <w:charset w:val="00"/>
    <w:family w:val="swiss"/>
    <w:pitch w:val="variable"/>
    <w:sig w:usb0="00000001" w:usb1="00000002"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D0006"/>
    <w:rsid w:val="001F2B48"/>
    <w:rsid w:val="002A78B4"/>
    <w:rsid w:val="00335CAE"/>
    <w:rsid w:val="004F755B"/>
    <w:rsid w:val="00A07B95"/>
    <w:rsid w:val="00C20A92"/>
    <w:rsid w:val="00C46896"/>
    <w:rsid w:val="00CD000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8B4"/>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2A78B4"/>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845</Words>
  <Characters>4819</Characters>
  <Application>Microsoft Office Word</Application>
  <DocSecurity>0</DocSecurity>
  <Lines>40</Lines>
  <Paragraphs>11</Paragraphs>
  <ScaleCrop>false</ScaleCrop>
  <Company>By NeC ® 2010 | Katilimsiz.Com</Company>
  <LinksUpToDate>false</LinksUpToDate>
  <CharactersWithSpaces>5653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Ahlak ve Vatandaşlık Eğitimi I 19 23 Ekim 2026 Günlük Planı</dc:title>
  <dc:subject>sosyalciniz</dc:subject>
  <dc:creator>Zeki DOĞAN</dc:creator>
  <cp:lastModifiedBy>Zeki</cp:lastModifiedBy>
  <cp:revision>2</cp:revision>
  <dcterms:created xsi:type="dcterms:W3CDTF">2026-10-17T03:01:00Z</dcterms:created>
  <dcterms:modified xsi:type="dcterms:W3CDTF">2026-10-17T03:01:00Z</dcterms:modified>
</cp:coreProperties>
</file>