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E22" w:rsidRDefault="00576749" w:rsidP="00576749">
      <w:pPr>
        <w:pStyle w:val="sk-align-center"/>
        <w:jc w:val="center"/>
        <w:divId w:val="151603133"/>
        <w:rPr>
          <w:color w:val="000000"/>
        </w:rPr>
      </w:pPr>
      <w:r>
        <w:rPr>
          <w:rStyle w:val="Gl"/>
          <w:color w:val="000000"/>
        </w:rPr>
        <w:t xml:space="preserve">2026-2027 BAYRAMYAZI ORTAOKULU </w:t>
      </w:r>
      <w:r w:rsidR="00AE2E22">
        <w:rPr>
          <w:rStyle w:val="Gl"/>
          <w:color w:val="000000"/>
        </w:rPr>
        <w:t>TABİAT VE YAŞANABİLİR ÇEVRE KULÜBÜ</w:t>
      </w:r>
    </w:p>
    <w:p w:rsidR="00AE2E22" w:rsidRDefault="00AE2E22" w:rsidP="00576749">
      <w:pPr>
        <w:pStyle w:val="sk-align-center"/>
        <w:jc w:val="center"/>
        <w:divId w:val="151603133"/>
        <w:rPr>
          <w:color w:val="000000"/>
        </w:rPr>
      </w:pPr>
      <w:r>
        <w:rPr>
          <w:rStyle w:val="Gl"/>
          <w:color w:val="000000"/>
        </w:rPr>
        <w:t>SOSYAL ETKİNLİKLER YILLIK ÇALIŞMA PLANI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1"/>
        <w:gridCol w:w="5155"/>
        <w:gridCol w:w="8912"/>
      </w:tblGrid>
      <w:tr w:rsidR="00AE2E22">
        <w:trPr>
          <w:divId w:val="1420640917"/>
          <w:cantSplit/>
          <w:tblHeader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TARİH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AMAÇ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YAPILACAK ETKİNLİKLER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Eylül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Tabiat ve Yaşanabilir Çevre Kulübü çalışmalarının yıl içindeki önceliklerini belirlemek, görev paylaşımı yapmak ve güvenli çevre gözlemi ilkelerini oluşturmak.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Kulüp üyeleriyle tanışma toplantısı yapılması; yıllık çalışma planının incelenmesi, okul ve yakın çevrede yapılabilecek doğa, kaynak kullanımı, atık, su, enerji ve biyolojik çeşitlilik çalışmalarının belirlenmesi; görev paylaşımının yapılması. Gözlem çalışmalarında canlılara zarar vermeme, izinsiz örnek toplamama ve kişisel veri toplamama ilkeleri açıklanır.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Eylül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İlköğretim Haftası kapsamında temiz, güvenli ve yaşanabilir okul çevresi konusunda ortak sorumluluk bilinci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İlköğretim Haftası kapsamında okulun sınıf, koridor, bahçe ve ortak kullanım alanlarında çevreyi koruyan davranışları tanıtan kısa bilgilendirme kartları hazırlanması; suyu, enerjiyi ve ortak kaynakları dikkatli kullanma konusunda öğrenci önerilerinin toplanması.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Eylül Ayı 5.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ve yakın çevredeki doğal unsurları fark ederek yerel çevreyi tanıma becerisi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bahçesi ve yakın çevrede ağaç, çalı, çiçek, gölge alan, toprak yüzeyi, su birikimi ve canlı yaşamına uygun alanların yalnızca gözlem yoluyla belirlenmesi; bulguların basit bir “Okul Çevresi Doğa Haritası” taslağına aktarılması.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Ekim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Hayvanları Koruma Günü kapsamında canlılara karşı sorumlu, zarar vermeyen ve bilinçli davranış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Hayvanları Koruma Günü kapsamında evcil, sahipsiz ve yaban hayvanlarının temel ihtiyaçları, yaşam alanlarına saygı, hayvanları korkutmama veya besleme konusunda yetişkin ve yetkili kurum yönlendirmesine uyma başlıklarında bilgi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Ekim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Atıkların azaltılması, yeniden kullanım ve doğru ayrıştırma konusunda okul yaşamına uygulanabilir farkındalık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Kağıt</w:t>
            </w:r>
            <w:proofErr w:type="gramEnd"/>
            <w:r>
              <w:rPr>
                <w:color w:val="000000"/>
              </w:rPr>
              <w:t>, plastik, metal, cam ve organik atık örneklerinin sınıfta temsili kartlarla incelenmesi; “önle-azalt-yeniden kullan-ayrıştır” sırasını açıklayan okul için pratik bir atık azaltma kontrol listesi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Ekim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Gıda israfının çevre, su, enerji ve emek kullanımıyla ilişkisini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Gıda Günü bağlamında gıdanın üretimden sofraya ulaşmasına kadar su, enerji, toprak ve emek gerektirdiğinin incelenmesi; porsiyon planlama, artanı değerlendirme ve tüketilebilir gıdayı gereksiz yere çöpe atmama konularında öneri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Ekim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Okulun yeşil alanlarını ve ortak çevresini korumaya yönelik öğrenci sorumluluklarını belirlemek.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bahçesi ve ortak alanlarda bitkilere zarar vermeme, çöp bırakmama, toprağı gereksiz yere sıkıştırmama ve yeşil alanları temiz tutma başlıklarında kısa bir “Yeşil Alan Davranış Rehberi”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Kasım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Hava, su, toprak ve gürültü kirliliği türlerini okul yaşamıyla ilişkilendirerek çevre sorunlarını ayırt etmek.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Kirlilik türlerinin günlük yaşam örnekleriyle incelenmesi; öğrencilerin müdahale gerektirmeyen gözlemlerini “sorun-kaynak-etki-güvenli öneri” başlıklarıyla sınıflandırdığı çevre sorunları tablosu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Kasım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Doğal çevrenin korunmasında bilimsel düşünme, ortak sorumluluk ve kamu yararı bilinci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Atatürk Haftası kapsamında bilim, akıl, planlama ve kamu yararı kavramlarının çevreyi koruma sorumluluğuyla ilişkilendirildiği kısa kaynak taraması yapılması; güvenilir kaynaklara dayalı “Geleceğe Karşı Sorumluluk” panosu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Kasım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Toprağın canlı yaşamı, bitki gelişimi ve su döngüsündeki önemini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Toprağın bitki kökleri, küçük canlılar, suyun süzülmesi ve besin üretimi açısından rolünün güvenilir kaynaklardan incelenmesi; erozyon, toprağın örtüsüz kalması ve bilinçsiz kirletmenin sonuçlarını anlatan kavram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Kasım Ayı 5.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Kasım ayı çevre gözlemlerini düzenleyerek Aralık çalışmalarına veri hazırlamak.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Kirlilik, toprak, yeşil alan ve kaynak kullanımı çalışmalarında oluşturulan öğrenci ürünlerinin incelenmesi; eksik kaynak bilgilerinin tamamlanması ve Aralık ayındaki toprak, tüketim ve kaynak tasarrufu çalışmalarına hazırlık yapılması.</w:t>
            </w:r>
            <w:proofErr w:type="gramEnd"/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Aralık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Toprak Günü kapsamında toprağın korunması ve sağlıklı ekosistemler için önemini fark etmek.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Toprak Günü kapsamında toprağın oluşumunun uzun zaman alması, erozyon, organik madde, bitki örtüsü ve toprağa atık bırakmama konularında yaş düzeyine uygun bilgi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Aralık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Günlük tüketim tercihleri ile doğal kaynak kullanımı arasındaki ilişkiyi kavramak.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Kağıt</w:t>
            </w:r>
            <w:proofErr w:type="gramEnd"/>
            <w:r>
              <w:rPr>
                <w:color w:val="000000"/>
              </w:rPr>
              <w:t>, su, elektrik, kıyafet, ambalaj ve tek kullanımlık ürünlerin tüketimi üzerinden “ihtiyaç mı, istek mi?” değerlendirmesi yapılması; ürün ömrünü uzatma, paylaşma, onarma ve yeniden kullanım önerilerinin yazılması.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Aralık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Tutum, Yatırım ve Türk Malları Haftası kapsamında yerel üretim, israfı önleme ve kaynak verimliliği hakkında farkındalık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Tutum, Yatırım ve Türk Malları Haftası kapsamında yerel üretim ile taşıma mesafesi, ambalaj, mevsiminde tüketim ve gıda israfı arasındaki ilişkinin yaş düzeyine uygun örneklerle incelenmesi; “Kaynağı Koru, İsrafı Azalt” öneri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Aralık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Kış mevsiminde enerji, su ve ısınma kaynaklarını güvenli ve verimli kullanma bilinci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Sınıf ve ev yaşamında gereksiz aydınlatmayı kapatma, uygun havalandırma, suyu açık bırakmama ve ısı kaybını azaltmaya yönelik güvenli davranışların belirlenmesi; öğrencilerin uygulanabilir önerileriyle kış kaynak tasarrufu listesi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Aralık Ayı 5.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Birinci dönem çevre çalışmalarını ürün kalitesi, öğrenci katılımı ve uygulanabilirlik bakımından değerlendirmek.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Eylül-Aralık döneminde hazırlanan doğa haritası, atık azaltma listeleri, kirlilik tabloları, toprak ve tüketim kartlarının incelenmesi; güçlü ürünlerin, eksiklerin ve ikinci dönem önceliklerinin belirlenmesi.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Ocak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Birinci dönem çalışmalarını rapora hazırlamak ve kaynak kullanımı açısından son kontrolleri yapmak.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Birinci dönem ürünlerinin başlık, tarih, kaynak, öğrenci katkısı ve rapor cümlesi bakımından gözden geçirilmesi; raporda kullanılacak örneklerin seçilmesi ve ürün dosyasının düzenlenmesi.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Ocak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Enerji Tasarrufu Haftası kapsamında enerji verimliliği ve çevresel sorumluluk arasındaki ilişkiyi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Enerji Tasarrufu Haftası kapsamında aydınlatma, elektronik cihazlar, ısıtma-soğutma ve bekleme modundaki enerji kullanımı hakkında güvenli tasarruf önerilerinin hazırlanması; okulda uygulanabilecek küçük davranış değişikliklerinin belirlenmesi.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Ocak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Tabiat ve Yaşanabilir Çevre Kulübü birinci dönem çalışmalarını raporlamak ve ikinci dönem hedeflerini netleştirmek.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Birinci dönem faaliyet raporunun hazırlanması; doğa gözlemi, atık azaltma, kirlilik, toprak, bilinçli tüketim ve enerji tasarrufu çalışmalarına ait öğrenci ürünlerinin Kulüp Dosyası'nda sınıflandırılması; ikinci dönem hedeflerinin belirlenmesi.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Şubat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İkinci dönem çevre çalışmalarını başlatmak ve iklim, su, biyolojik çeşitlilik ile yeşil okul başlıklarını planlamak.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 xml:space="preserve">İkinci dönem başlangıç toplantısı yapılması; birinci dönem değerlendirme sonuçlarının paylaşılması, görev dağılımının güncellenmesi ve iklim okuryazarlığı, su, biyolojik çeşitlilik, sıfır atık ve </w:t>
            </w:r>
            <w:proofErr w:type="gramStart"/>
            <w:r>
              <w:rPr>
                <w:color w:val="000000"/>
              </w:rPr>
              <w:t>yıl sonu</w:t>
            </w:r>
            <w:proofErr w:type="gramEnd"/>
            <w:r>
              <w:rPr>
                <w:color w:val="000000"/>
              </w:rPr>
              <w:t xml:space="preserve"> paylaşımı için çalışma takviminin oluşturulması.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Şubat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Sulak alanların canlı çeşitliliği ve su döngüsü bakımından önemini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Sulak Alanlar Günü bağlamında göl, sazlık, delta ve bataklık gibi sulak alanların kuşlar, balıklar, bitkiler ve su döngüsü açısından işlevlerinin güvenilir kaynaklarla incelenmesi; sulak alanlara zarar vermeyen davranışları içeren bilgi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Şubat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çevresinde kaynak kullanımı ve çevre dostu davranışları görünür hâle getirmek.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Okulda su kullanımı, enerji, atık kutuları, yeşil alanlar ve ortak kullanım noktalarının yalnızca gözlem yoluyla işaretlendiği basit bir “Yeşil Okul Haritası” hazırlanması; iyileştirilebilecek alanlara yönelik güvenli ve uygulanabilir önerilerin yazılması.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Mart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Atık oluşumunu azaltma, yeniden kullanım ve geri dönüşüm arasındaki farkları uygulamalı örneklerle kavramak.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Kullanım ömrü bitmemiş temiz ve güvenli materyaller üzerinden yeniden kullanım fikirlerinin geliştirilmesi; geri dönüşümün yeniden kullanımdan farklı olduğunun açıklanması ve “Önce Azalt, Sonra Yeniden Kullan” panosunun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Mart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Hava durumu ile iklim kavramlarını ayırt ederek iklim okuryazarlığına temel oluşturmak.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Günlük hava durumu gözlemi ile uzun yıllar boyunca oluşan iklim özellikleri arasındaki farkın örneklerle incelenmesi; aşırı genellemelerden kaçınarak “Hava mı, İklim mi?” karşılaştırma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Mart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Su Günü kapsamında tatlı su kaynaklarının sınırlılığı ve suyu verimli kullanma bilinci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Su Günü kapsamında içme suyu kaynakları, ev ve okulda su kullanımı, musluğu gereksiz açık bırakmama, kaçakları yetişkine bildirme ve su kirliliğini önleme başlıklarında bilgi kartları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Mart Ayı 5.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Orman Haftası kapsamında ormanların biyolojik çeşitlilik, toprak, su ve iklim açısından önemini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Orman Haftası kapsamında ormanların canlılara yaşam alanı sağlaması, toprağı koruması, su döngüsüne katkısı ve karbon döngüsündeki rolünün güvenilir kaynaklarla incelenmesi; ormanda ateş yakmama, çöp bırakmama ve canlılara zarar vermeme davranışlarının vurgulanması.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Mart Ayı 5.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Mart ayı sıfır atık, iklim, su ve orman çalışmalarını değerlendirerek Nisan ayına hazırlık yapmak.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Mart ayında hazırlanan ürünlerin doğruluk, kaynak kullanımı ve uygulanabilirlik açısından incelenmesi; Dünya Günü ve sürdürülebilir yaşam çalışmaları için kullanılacak ürünlerin ve görevlerin belirlenmesi.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Nisan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Doğal çevre ile fiziksel ve ruhsal iyi oluş arasındaki ilişkiyi güvenli günlük yaşam örnekleriyle değerlendirmek.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Temiz hava, gölge, yeşil alan, düzenli açık alan kullanımı ve gürültünün azaltılmasının yaşam kalitesiyle ilişkisini açıklayan kısa bilgi kartları hazırlanması; öğrencilerin okul çevresi için uygulanabilir iyileştirme önerileri üretmesi.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Nisan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Döngüsel ekonomi yaklaşımını yaş düzeyine uygun olarak yeniden kullanım, onarım ve paylaşım örnekleriyle tanımak.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Kullan-at yaklaşımı yerine ürün ömrünü uzatma, tamir etme, paylaşma, ikinci kez kullanma ve doğru ayrıştırma örneklerinin incelenmesi; “Bir Ürünün Ömrünü Nasıl Uzatırım?” kartlarının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Nisan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Çocukların geleceğe ilişkin çevresel sorumluluklarını katılım ve ortak yaşam bilinciyle ilişkilendirmek.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23 Nisan Ulusal Egemenlik ve Çocuk Bayramı kapsamında çocukların temiz, güvenli ve yaşanabilir bir çevre için okul yaşamında üstlenebileceği sorumlulukların tartışılması; “Geleceğin Okulu İçin 10 Çevre Davranışı” listesinin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Nisan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Günü kapsamında insan faaliyetleri ile doğal sistemler arasındaki ilişkiyi bütüncül biçimde değerlendirmek.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Dünya Günü kapsamında su, toprak, hava, biyolojik çeşitlilik, enerji ve atık başlıklarının birbirleriyle ilişkisini gösteren kavram ağı hazırlanması; bireysel davranışların yanında okul ve toplum düzeyindeki ortak sorumlulukların tartışılması.</w:t>
            </w:r>
            <w:proofErr w:type="gramEnd"/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Mayıs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çevresindeki biyolojik çeşitliliği canlılara zarar vermeden gözlemleme becerisi geliştirmek.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Okul bahçesinde veya güvenli yakın çevrede bitki, böcek, kuş ve diğer canlıların yalnızca gözlem yoluyla kaydedilmesi; tür adı bilinmiyorsa tahminin kesin bilgi gibi yazılmaması ve basit bir gözlem çizelgesi oluşturulması.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Mayıs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Tozlaştırıcı canlıların ekosistem ve gıda üretimindeki rolünü fark etmek.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Arılar, kelebekler ve diğer tozlaştırıcıların çiçekli bitkiler ve gıda üretimi açısından rolünün güvenilir kaynaklardan incelenmesi; canlıları yakalamadan veya yuvalarına müdahale etmeden gözlem yapma kurallarının belirlenmesi.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Mayıs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Biyolojik Çeşitlilik Günü kapsamında habitat, tür çeşitliliği ve ekosistem ilişkisini kavramak.</w:t>
            </w:r>
            <w:proofErr w:type="gramEnd"/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Biyolojik Çeşitlilik Günü kapsamında farklı yaşam alanlarının farklı canlı topluluklarını desteklediğinin örneklerle incelenmesi; okul çevresindeki habitat çeşitliliğini artırmaya yönelik, canlılara müdahale etmeyen öğrenci önerilerinin hazırlanması.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Mayıs Ayı 4.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 xml:space="preserve">İkinci dönem çalışmalarını raporlamak ve </w:t>
            </w:r>
            <w:proofErr w:type="gramStart"/>
            <w:r>
              <w:rPr>
                <w:color w:val="000000"/>
              </w:rPr>
              <w:t>yıl sonu</w:t>
            </w:r>
            <w:proofErr w:type="gramEnd"/>
            <w:r>
              <w:rPr>
                <w:color w:val="000000"/>
              </w:rPr>
              <w:t xml:space="preserve"> değerlendirmesine nitelikli veri hazırlamak.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Şubat-Mayıs dönemindeki sulak alan, yeşil okul, sıfır atık, iklim, su, orman, Dünya Günü ve biyolojik çeşitlilik çalışmalarının değerlendirilmesi; öğrenci ürünlerinin rapor başlıklarına göre sınıflandırılması.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Haziran Ayı 1.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Çevre Günü kapsamında yıl boyunca edinilen çevre bilgisi ve sorumluluklarını okul topluluğuyla paylaşmak.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Dünya Çevre Günü kapsamında su, enerji, atık, toprak, orman ve biyolojik çeşitlilik başlıklarında yıl içinde hazırlanan en nitelikli öğrenci ürünlerinden bir çevre farkındalık köşesi oluşturulması; kaynak ve öğrenci katkılarının belirtilmesi.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Haziran Ayı 2.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Yıl boyunca üretilen çevre materyallerini düzenli ve yeniden kullanılabilir bir kulüp arşivine dönüştürmek.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Doğa haritası, atık ve enerji listeleri, su ve orman kartları, biyolojik çeşitlilik gözlemleri ve değerlendirme formlarının tarih, tema ve kaynak bilgileriyle Kulüp Dosyası'nda düzenlenmesi; gelecek yıl kullanılabilecek önerilerin eklenmesi.</w:t>
            </w:r>
          </w:p>
        </w:tc>
      </w:tr>
      <w:tr w:rsidR="00AE2E22">
        <w:trPr>
          <w:divId w:val="1420640917"/>
          <w:cantSplit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Haziran Ayı 3. Hafta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Yıl boyunca yürütülen Tabiat ve Yaşanabilir Çevre Kulübü çalışmalarını ürünler, kazanımlar, güçlü yönler ve geliştirilecek noktalar bakımından değerlendirmek.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spacing w:before="160" w:after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Yıl sonu</w:t>
            </w:r>
            <w:proofErr w:type="gramEnd"/>
            <w:r>
              <w:rPr>
                <w:color w:val="000000"/>
              </w:rPr>
              <w:t xml:space="preserve"> değerlendirmesinin yapılması; su, enerji, atık, toprak, orman, iklim, biyolojik çeşitlilik ve yaşanabilir çevre çalışmalarının güçlü yönlerinin ve geliştirilecek noktalarının belirlenmesi; sonraki eğitim yılı için uygulanabilir öneri listesi hazırlanması.</w:t>
            </w:r>
          </w:p>
        </w:tc>
      </w:tr>
    </w:tbl>
    <w:p w:rsidR="00AE2E22" w:rsidRDefault="00AE2E22">
      <w:pPr>
        <w:divId w:val="122619159"/>
        <w:rPr>
          <w:vanish/>
          <w:color w:val="00000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347"/>
        <w:gridCol w:w="3969"/>
        <w:gridCol w:w="5022"/>
      </w:tblGrid>
      <w:tr w:rsidR="00AE2E22">
        <w:trPr>
          <w:divId w:val="122619159"/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jc w:val="center"/>
              <w:rPr>
                <w:color w:val="000000"/>
              </w:rPr>
            </w:pPr>
            <w:r>
              <w:rPr>
                <w:rStyle w:val="Gl"/>
                <w:color w:val="000000"/>
              </w:rPr>
              <w:t>Sosyal Etkinlikler Kurulu Başkanı</w:t>
            </w:r>
            <w:r>
              <w:rPr>
                <w:color w:val="000000"/>
              </w:rPr>
              <w:br/>
            </w:r>
            <w:proofErr w:type="gramStart"/>
            <w:r>
              <w:rPr>
                <w:color w:val="000000"/>
              </w:rPr>
              <w:t>........................................</w:t>
            </w:r>
            <w:proofErr w:type="gramEnd"/>
          </w:p>
          <w:p w:rsidR="00AE2E22" w:rsidRDefault="00AE2E22">
            <w:pPr>
              <w:jc w:val="center"/>
              <w:divId w:val="937953867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jc w:val="center"/>
              <w:rPr>
                <w:color w:val="000000"/>
              </w:rPr>
            </w:pPr>
            <w:r>
              <w:rPr>
                <w:rStyle w:val="Gl"/>
                <w:color w:val="000000"/>
              </w:rPr>
              <w:t>Danışman Öğretmen</w:t>
            </w:r>
            <w:r>
              <w:rPr>
                <w:color w:val="000000"/>
              </w:rPr>
              <w:br/>
              <w:t>Danışman Öğretmen</w:t>
            </w:r>
          </w:p>
          <w:p w:rsidR="00AE2E22" w:rsidRDefault="00AE2E22">
            <w:pPr>
              <w:jc w:val="center"/>
              <w:divId w:val="1977829488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jc w:val="center"/>
              <w:rPr>
                <w:color w:val="000000"/>
              </w:rPr>
            </w:pPr>
            <w:r>
              <w:rPr>
                <w:rStyle w:val="Gl"/>
                <w:color w:val="000000"/>
              </w:rPr>
              <w:t>Öğrenci Kulübü Temsilcisi</w:t>
            </w:r>
            <w:r>
              <w:rPr>
                <w:color w:val="000000"/>
              </w:rPr>
              <w:br/>
            </w:r>
            <w:proofErr w:type="gramStart"/>
            <w:r>
              <w:rPr>
                <w:color w:val="000000"/>
              </w:rPr>
              <w:t>........................................</w:t>
            </w:r>
            <w:proofErr w:type="gramEnd"/>
          </w:p>
          <w:p w:rsidR="00AE2E22" w:rsidRDefault="00AE2E22">
            <w:pPr>
              <w:jc w:val="center"/>
              <w:divId w:val="255136724"/>
              <w:rPr>
                <w:color w:val="000000"/>
              </w:rPr>
            </w:pPr>
          </w:p>
        </w:tc>
      </w:tr>
    </w:tbl>
    <w:p w:rsidR="00AE2E22" w:rsidRDefault="00AE2E22">
      <w:pPr>
        <w:divId w:val="122619159"/>
        <w:rPr>
          <w:vanish/>
          <w:color w:val="000000"/>
        </w:rPr>
      </w:pPr>
    </w:p>
    <w:tbl>
      <w:tblPr>
        <w:tblW w:w="2300" w:type="pct"/>
        <w:jc w:val="center"/>
        <w:tblCellMar>
          <w:left w:w="0" w:type="dxa"/>
          <w:right w:w="0" w:type="dxa"/>
        </w:tblCellMar>
        <w:tblLook w:val="04A0"/>
      </w:tblPr>
      <w:tblGrid>
        <w:gridCol w:w="7055"/>
      </w:tblGrid>
      <w:tr w:rsidR="00AE2E22">
        <w:trPr>
          <w:divId w:val="122619159"/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2E22" w:rsidRDefault="00AE2E22">
            <w:pPr>
              <w:jc w:val="center"/>
              <w:rPr>
                <w:color w:val="000000"/>
              </w:rPr>
            </w:pPr>
            <w:r>
              <w:rPr>
                <w:rStyle w:val="Gl"/>
                <w:color w:val="000000"/>
              </w:rPr>
              <w:t>OLUR</w:t>
            </w:r>
            <w:r w:rsidR="00B801D7">
              <w:rPr>
                <w:color w:val="000000"/>
              </w:rPr>
              <w:br/>
            </w:r>
            <w:proofErr w:type="gramStart"/>
            <w:r w:rsidR="00B801D7">
              <w:rPr>
                <w:color w:val="000000"/>
              </w:rPr>
              <w:t>14/09/2026</w:t>
            </w:r>
            <w:proofErr w:type="gramEnd"/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Okul Müdürü</w:t>
            </w:r>
          </w:p>
          <w:p w:rsidR="00AE2E22" w:rsidRDefault="00B801D7" w:rsidP="00B801D7">
            <w:pPr>
              <w:jc w:val="center"/>
              <w:divId w:val="713307156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.....................</w:t>
            </w:r>
            <w:proofErr w:type="gramEnd"/>
            <w:r w:rsidR="00AE2E22">
              <w:rPr>
                <w:color w:val="000000"/>
              </w:rPr>
              <w:br/>
            </w:r>
          </w:p>
        </w:tc>
      </w:tr>
    </w:tbl>
    <w:p w:rsidR="00AE2E22" w:rsidRDefault="00AE2E22">
      <w:pPr>
        <w:divId w:val="122619159"/>
      </w:pPr>
    </w:p>
    <w:sectPr w:rsidR="00AE2E22" w:rsidSect="00576749">
      <w:pgSz w:w="16838" w:h="11906" w:orient="landscape"/>
      <w:pgMar w:top="800" w:right="850" w:bottom="800" w:left="850" w:header="360" w:footer="36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E2E22"/>
    <w:rsid w:val="00576749"/>
    <w:rsid w:val="00AE2E22"/>
    <w:rsid w:val="00B80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2E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AE2E22"/>
    <w:rPr>
      <w:rFonts w:ascii="Times New Roman" w:eastAsia="Times New Roman" w:hAnsi="Times New Roman" w:cs="Times New Roman" w:hint="default"/>
      <w:b/>
      <w:bCs/>
    </w:rPr>
  </w:style>
  <w:style w:type="paragraph" w:customStyle="1" w:styleId="sk-align-center">
    <w:name w:val="sk-align-center"/>
    <w:basedOn w:val="Normal"/>
    <w:rsid w:val="00AE2E22"/>
    <w:pPr>
      <w:spacing w:after="1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64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1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Sosyal Kulüp Evrakı</vt:lpstr>
    </vt:vector>
  </TitlesOfParts>
  <Company>By NeC ® 2010 | Katilimsiz.Com</Company>
  <LinksUpToDate>false</LinksUpToDate>
  <CharactersWithSpaces>14047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TABİAT VE YAŞANABİLİR ÇEVRE KULÜBÜ</dc:title>
  <dc:creator>SOSYALCİNİZ.NET</dc:creator>
  <cp:lastModifiedBy>Zeki</cp:lastModifiedBy>
  <cp:revision>2</cp:revision>
  <dcterms:created xsi:type="dcterms:W3CDTF">2026-10-15T06:00:00Z</dcterms:created>
  <dcterms:modified xsi:type="dcterms:W3CDTF">2026-10-15T06:00:00Z</dcterms:modified>
</cp:coreProperties>
</file>