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6A" w:rsidRPr="00B80F35" w:rsidRDefault="00742522">
      <w:pPr>
        <w:rPr>
          <w:rFonts w:ascii="Times New Roman" w:hAnsi="Times New Roman" w:cs="Times New Roman"/>
          <w:sz w:val="24"/>
          <w:szCs w:val="24"/>
        </w:rPr>
      </w:pPr>
    </w:p>
    <w:p w:rsidR="00596693" w:rsidRPr="00B80F35" w:rsidRDefault="00596693" w:rsidP="006F2EC6">
      <w:pPr>
        <w:jc w:val="center"/>
        <w:rPr>
          <w:rFonts w:ascii="Times New Roman" w:hAnsi="Times New Roman" w:cs="Times New Roman"/>
          <w:b/>
          <w:kern w:val="36"/>
          <w:sz w:val="24"/>
          <w:szCs w:val="24"/>
          <w:lang w:eastAsia="tr-TR"/>
        </w:rPr>
      </w:pPr>
      <w:r w:rsidRPr="00B80F35">
        <w:rPr>
          <w:rFonts w:ascii="Times New Roman" w:hAnsi="Times New Roman" w:cs="Times New Roman"/>
          <w:b/>
          <w:kern w:val="36"/>
          <w:sz w:val="24"/>
          <w:szCs w:val="24"/>
          <w:lang w:eastAsia="tr-TR"/>
        </w:rPr>
        <w:t>2025-2026 EĞİTİM ÖĞRETİM YILI</w:t>
      </w:r>
      <w:r w:rsidR="006F2EC6" w:rsidRPr="00B80F35">
        <w:rPr>
          <w:rFonts w:ascii="Times New Roman" w:hAnsi="Times New Roman" w:cs="Times New Roman"/>
          <w:b/>
          <w:kern w:val="36"/>
          <w:sz w:val="24"/>
          <w:szCs w:val="24"/>
          <w:lang w:eastAsia="tr-TR"/>
        </w:rPr>
        <w:br/>
      </w:r>
      <w:r w:rsidRPr="00B80F35">
        <w:rPr>
          <w:rFonts w:ascii="Times New Roman" w:hAnsi="Times New Roman" w:cs="Times New Roman"/>
          <w:b/>
          <w:sz w:val="24"/>
          <w:szCs w:val="24"/>
          <w:lang w:eastAsia="tr-TR"/>
        </w:rPr>
        <w:t>BAYRAMYAZI ORTA</w:t>
      </w:r>
      <w:r w:rsidR="00F73EF4" w:rsidRPr="00B80F35">
        <w:rPr>
          <w:rFonts w:ascii="Times New Roman" w:hAnsi="Times New Roman" w:cs="Times New Roman"/>
          <w:b/>
          <w:sz w:val="24"/>
          <w:szCs w:val="24"/>
          <w:lang w:eastAsia="tr-TR"/>
        </w:rPr>
        <w:t>OKULU 6</w:t>
      </w:r>
      <w:r w:rsidR="004B4987" w:rsidRPr="00B80F35">
        <w:rPr>
          <w:rFonts w:ascii="Times New Roman" w:hAnsi="Times New Roman" w:cs="Times New Roman"/>
          <w:b/>
          <w:sz w:val="24"/>
          <w:szCs w:val="24"/>
          <w:lang w:eastAsia="tr-TR"/>
        </w:rPr>
        <w:t>. SINIF SOSYAL BİLGİLER</w:t>
      </w:r>
      <w:r w:rsidR="004B4987" w:rsidRPr="00B80F35">
        <w:rPr>
          <w:rFonts w:ascii="Times New Roman" w:hAnsi="Times New Roman" w:cs="Times New Roman"/>
          <w:b/>
          <w:sz w:val="24"/>
          <w:szCs w:val="24"/>
          <w:lang w:eastAsia="tr-TR"/>
        </w:rPr>
        <w:br/>
        <w:t>6</w:t>
      </w:r>
      <w:r w:rsidRPr="00B80F35">
        <w:rPr>
          <w:rFonts w:ascii="Times New Roman" w:hAnsi="Times New Roman" w:cs="Times New Roman"/>
          <w:b/>
          <w:sz w:val="24"/>
          <w:szCs w:val="24"/>
          <w:lang w:eastAsia="tr-TR"/>
        </w:rPr>
        <w:t xml:space="preserve">. ÖĞRENME ALANI </w:t>
      </w:r>
      <w:r w:rsidR="00A46001" w:rsidRPr="00B80F35">
        <w:rPr>
          <w:rFonts w:ascii="Times New Roman" w:hAnsi="Times New Roman" w:cs="Times New Roman"/>
          <w:b/>
          <w:sz w:val="24"/>
          <w:szCs w:val="24"/>
          <w:lang w:eastAsia="tr-TR"/>
        </w:rPr>
        <w:t>TEKNOLOJİ VE SOSYAL BİLİMLER</w:t>
      </w:r>
      <w:r w:rsidRPr="00B80F35">
        <w:rPr>
          <w:rFonts w:ascii="Times New Roman" w:hAnsi="Times New Roman" w:cs="Times New Roman"/>
          <w:b/>
          <w:sz w:val="24"/>
          <w:szCs w:val="24"/>
          <w:lang w:eastAsia="tr-TR"/>
        </w:rPr>
        <w:t xml:space="preserve"> DEĞERLENDİRME RAPORU</w:t>
      </w:r>
    </w:p>
    <w:p w:rsidR="00596693" w:rsidRPr="00B80F35" w:rsidRDefault="00F73EF4" w:rsidP="006F2EC6">
      <w:pPr>
        <w:spacing w:before="100" w:beforeAutospacing="1" w:after="100" w:afterAutospacing="1" w:line="240" w:lineRule="auto"/>
        <w:rPr>
          <w:rFonts w:ascii="Times New Roman" w:eastAsia="Times New Roman" w:hAnsi="Times New Roman" w:cs="Times New Roman"/>
          <w:sz w:val="24"/>
          <w:szCs w:val="24"/>
          <w:lang w:eastAsia="tr-TR"/>
        </w:rPr>
      </w:pPr>
      <w:r w:rsidRPr="00B80F35">
        <w:rPr>
          <w:rFonts w:ascii="Times New Roman" w:eastAsia="Times New Roman" w:hAnsi="Times New Roman" w:cs="Times New Roman"/>
          <w:sz w:val="24"/>
          <w:szCs w:val="24"/>
          <w:lang w:eastAsia="tr-TR"/>
        </w:rPr>
        <w:t>6</w:t>
      </w:r>
      <w:r w:rsidR="006F2EC6" w:rsidRPr="00B80F35">
        <w:rPr>
          <w:rFonts w:ascii="Times New Roman" w:eastAsia="Times New Roman" w:hAnsi="Times New Roman" w:cs="Times New Roman"/>
          <w:sz w:val="24"/>
          <w:szCs w:val="24"/>
          <w:lang w:eastAsia="tr-TR"/>
        </w:rPr>
        <w:t>.</w:t>
      </w:r>
      <w:r w:rsidR="00596693" w:rsidRPr="00B80F35">
        <w:rPr>
          <w:rFonts w:ascii="Times New Roman" w:eastAsia="Times New Roman" w:hAnsi="Times New Roman" w:cs="Times New Roman"/>
          <w:sz w:val="24"/>
          <w:szCs w:val="24"/>
          <w:lang w:eastAsia="tr-TR"/>
        </w:rPr>
        <w:t>sınıf Sosyal Bilgiler dersi kapsamında yer alan “</w:t>
      </w:r>
      <w:r w:rsidR="00A46001" w:rsidRPr="00B80F35">
        <w:rPr>
          <w:rFonts w:ascii="Times New Roman" w:eastAsia="Times New Roman" w:hAnsi="Times New Roman" w:cs="Times New Roman"/>
          <w:sz w:val="24"/>
          <w:szCs w:val="24"/>
          <w:lang w:eastAsia="tr-TR"/>
        </w:rPr>
        <w:t>Teknoloji ve Sosyal Bilimler</w:t>
      </w:r>
      <w:r w:rsidR="00596693" w:rsidRPr="00B80F35">
        <w:rPr>
          <w:rFonts w:ascii="Times New Roman" w:eastAsia="Times New Roman" w:hAnsi="Times New Roman" w:cs="Times New Roman"/>
          <w:sz w:val="24"/>
          <w:szCs w:val="24"/>
          <w:lang w:eastAsia="tr-TR"/>
        </w:rPr>
        <w:t xml:space="preserve">” öğrenme alanına ait öğrenme çıktılarının uygulanma süreci ve değerlendirilmesi aşağıdaki gibidir. </w:t>
      </w:r>
    </w:p>
    <w:tbl>
      <w:tblPr>
        <w:tblStyle w:val="TabloKlavuzu"/>
        <w:tblW w:w="10206" w:type="dxa"/>
        <w:jc w:val="center"/>
        <w:tblInd w:w="-459" w:type="dxa"/>
        <w:tblLook w:val="04A0"/>
      </w:tblPr>
      <w:tblGrid>
        <w:gridCol w:w="10206"/>
      </w:tblGrid>
      <w:tr w:rsidR="006F2EC6" w:rsidRPr="00B80F35" w:rsidTr="00576CBB">
        <w:trPr>
          <w:jc w:val="center"/>
        </w:trPr>
        <w:tc>
          <w:tcPr>
            <w:tcW w:w="10206" w:type="dxa"/>
            <w:shd w:val="clear" w:color="auto" w:fill="F8F8F8"/>
          </w:tcPr>
          <w:p w:rsidR="006F2EC6" w:rsidRPr="00B80F35"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B80F35">
              <w:rPr>
                <w:rFonts w:ascii="Times New Roman" w:eastAsia="Times New Roman" w:hAnsi="Times New Roman" w:cs="Times New Roman"/>
                <w:b/>
                <w:bCs/>
                <w:sz w:val="24"/>
                <w:szCs w:val="24"/>
                <w:lang w:eastAsia="tr-TR"/>
              </w:rPr>
              <w:t>1. ÖĞRENME ALANININ GENEL DEĞERLENDİRMESİ</w:t>
            </w:r>
          </w:p>
        </w:tc>
      </w:tr>
      <w:tr w:rsidR="006F2EC6" w:rsidRPr="00B80F35" w:rsidTr="00E7464B">
        <w:trPr>
          <w:jc w:val="center"/>
        </w:trPr>
        <w:tc>
          <w:tcPr>
            <w:tcW w:w="10206" w:type="dxa"/>
          </w:tcPr>
          <w:p w:rsidR="001A6C3F" w:rsidRPr="00B80F35" w:rsidRDefault="00AA69B8" w:rsidP="00D4694D">
            <w:pPr>
              <w:spacing w:before="100" w:beforeAutospacing="1" w:after="100" w:afterAutospacing="1"/>
              <w:rPr>
                <w:rFonts w:ascii="Times New Roman" w:hAnsi="Times New Roman" w:cs="Times New Roman"/>
                <w:sz w:val="24"/>
                <w:szCs w:val="24"/>
              </w:rPr>
            </w:pPr>
            <w:r w:rsidRPr="00B80F35">
              <w:rPr>
                <w:rFonts w:ascii="Times New Roman" w:hAnsi="Times New Roman" w:cs="Times New Roman"/>
                <w:sz w:val="24"/>
                <w:szCs w:val="24"/>
              </w:rPr>
              <w:t>Teknoloji ve Sosyal Bilimler öğrenme alanı; öğrencilerin ulaşım ve iletişim teknolojilerindeki gelişmelerin kültürel etkileşim üzerindeki etkilerini kavramalarını, telif ve patent süreçlerine ilişkin bilgi edinmelerini ve fikrî mülkiyet haklarına saygı bilinci kazanmalarını amaçlamaktadır. Bu öğrenme alanı sayesinde öğrencilerin araştırma, sorgulama, dijital okuryazarlık, eleştirel düşünme ve etik değerleri benimseme becerilerinin gelişmesi desteklenmiştir.</w:t>
            </w:r>
          </w:p>
        </w:tc>
      </w:tr>
      <w:tr w:rsidR="006F2EC6" w:rsidRPr="00B80F35" w:rsidTr="00576CBB">
        <w:trPr>
          <w:jc w:val="center"/>
        </w:trPr>
        <w:tc>
          <w:tcPr>
            <w:tcW w:w="10206" w:type="dxa"/>
            <w:shd w:val="clear" w:color="auto" w:fill="F8F8F8"/>
          </w:tcPr>
          <w:p w:rsidR="006F2EC6" w:rsidRPr="00B80F35"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B80F35">
              <w:rPr>
                <w:rFonts w:ascii="Times New Roman" w:eastAsia="Times New Roman" w:hAnsi="Times New Roman" w:cs="Times New Roman"/>
                <w:b/>
                <w:bCs/>
                <w:sz w:val="24"/>
                <w:szCs w:val="24"/>
                <w:lang w:eastAsia="tr-TR"/>
              </w:rPr>
              <w:t>2. ÖĞRENME ÇIKTILARININ GERÇEKLEŞME DÜZEYİ</w:t>
            </w:r>
          </w:p>
        </w:tc>
      </w:tr>
      <w:tr w:rsidR="006F2EC6" w:rsidRPr="00B80F35" w:rsidTr="00E7464B">
        <w:trPr>
          <w:jc w:val="center"/>
        </w:trPr>
        <w:tc>
          <w:tcPr>
            <w:tcW w:w="10206" w:type="dxa"/>
          </w:tcPr>
          <w:p w:rsidR="006F2EC6" w:rsidRPr="00B80F35" w:rsidRDefault="00F73EF4" w:rsidP="00D22DFB">
            <w:pPr>
              <w:spacing w:before="100" w:beforeAutospacing="1" w:after="100" w:afterAutospacing="1"/>
              <w:outlineLvl w:val="2"/>
              <w:rPr>
                <w:rFonts w:ascii="Times New Roman" w:eastAsia="Times New Roman" w:hAnsi="Times New Roman" w:cs="Times New Roman"/>
                <w:b/>
                <w:bCs/>
                <w:sz w:val="24"/>
                <w:szCs w:val="24"/>
                <w:lang w:eastAsia="tr-TR"/>
              </w:rPr>
            </w:pPr>
            <w:r w:rsidRPr="00B80F35">
              <w:rPr>
                <w:rFonts w:ascii="Times New Roman" w:eastAsia="Times New Roman" w:hAnsi="Times New Roman" w:cs="Times New Roman"/>
                <w:b/>
                <w:bCs/>
                <w:sz w:val="24"/>
                <w:szCs w:val="24"/>
                <w:lang w:eastAsia="tr-TR"/>
              </w:rPr>
              <w:t>SB.6</w:t>
            </w:r>
            <w:r w:rsidR="001A6C3F" w:rsidRPr="00B80F35">
              <w:rPr>
                <w:rFonts w:ascii="Times New Roman" w:eastAsia="Times New Roman" w:hAnsi="Times New Roman" w:cs="Times New Roman"/>
                <w:b/>
                <w:bCs/>
                <w:sz w:val="24"/>
                <w:szCs w:val="24"/>
                <w:lang w:eastAsia="tr-TR"/>
              </w:rPr>
              <w:t>.6</w:t>
            </w:r>
            <w:r w:rsidR="006F2EC6" w:rsidRPr="00B80F35">
              <w:rPr>
                <w:rFonts w:ascii="Times New Roman" w:eastAsia="Times New Roman" w:hAnsi="Times New Roman" w:cs="Times New Roman"/>
                <w:b/>
                <w:bCs/>
                <w:sz w:val="24"/>
                <w:szCs w:val="24"/>
                <w:lang w:eastAsia="tr-TR"/>
              </w:rPr>
              <w:t xml:space="preserve">.1 – </w:t>
            </w:r>
            <w:r w:rsidR="00D22DFB" w:rsidRPr="00B80F35">
              <w:rPr>
                <w:rStyle w:val="fontstyle01"/>
                <w:rFonts w:ascii="Times New Roman" w:hAnsi="Times New Roman" w:cs="Times New Roman"/>
                <w:b/>
                <w:sz w:val="24"/>
                <w:szCs w:val="24"/>
              </w:rPr>
              <w:t>Ulaşım ve İletişim Teknolojilerinin Kültürel Etkileşimdeki Rolü</w:t>
            </w:r>
          </w:p>
        </w:tc>
      </w:tr>
      <w:tr w:rsidR="006F2EC6" w:rsidRPr="00B80F35" w:rsidTr="00E7464B">
        <w:trPr>
          <w:jc w:val="center"/>
        </w:trPr>
        <w:tc>
          <w:tcPr>
            <w:tcW w:w="10206" w:type="dxa"/>
          </w:tcPr>
          <w:p w:rsidR="00AA69B8" w:rsidRPr="00B80F35" w:rsidRDefault="00AA69B8" w:rsidP="00D4694D">
            <w:pPr>
              <w:spacing w:before="100" w:beforeAutospacing="1" w:after="100" w:afterAutospacing="1"/>
              <w:rPr>
                <w:rFonts w:ascii="Times New Roman" w:eastAsia="Times New Roman" w:hAnsi="Times New Roman" w:cs="Times New Roman"/>
                <w:sz w:val="24"/>
                <w:szCs w:val="24"/>
                <w:lang w:eastAsia="tr-TR"/>
              </w:rPr>
            </w:pPr>
            <w:r w:rsidRPr="00B80F35">
              <w:rPr>
                <w:rFonts w:ascii="Times New Roman" w:hAnsi="Times New Roman" w:cs="Times New Roman"/>
                <w:sz w:val="24"/>
                <w:szCs w:val="24"/>
              </w:rPr>
              <w:t>Öğrenciler geçmişten günümüze ulaşım ve iletişim teknolojilerinde meydana gelen gelişmeleri inceleyerek bu gelişmelerin kültürler arası etkileşim üzerindeki etkilerini değerlendirmiştir. Teknolojik ilerlemelerin bilgi, ürün ve kültürel değerlerin daha hızlı yayılmasına katkı sağladığını örneklerle açıklayabilmişlerdir. Yapılan etkinlikler sonucunda öğrenciler teknolojik gelişmeler ile kültürel değişim arasındaki neden-sonuç ilişkilerini kurabilmişlerdir.</w:t>
            </w:r>
          </w:p>
        </w:tc>
      </w:tr>
      <w:tr w:rsidR="006F2EC6" w:rsidRPr="00B80F35" w:rsidTr="00E7464B">
        <w:trPr>
          <w:jc w:val="center"/>
        </w:trPr>
        <w:tc>
          <w:tcPr>
            <w:tcW w:w="10206" w:type="dxa"/>
          </w:tcPr>
          <w:p w:rsidR="006F2EC6" w:rsidRPr="00B80F35" w:rsidRDefault="00F73EF4" w:rsidP="00D22DFB">
            <w:pPr>
              <w:spacing w:before="100" w:beforeAutospacing="1" w:after="100" w:afterAutospacing="1"/>
              <w:outlineLvl w:val="2"/>
              <w:rPr>
                <w:rFonts w:ascii="Times New Roman" w:eastAsia="Times New Roman" w:hAnsi="Times New Roman" w:cs="Times New Roman"/>
                <w:b/>
                <w:bCs/>
                <w:sz w:val="24"/>
                <w:szCs w:val="24"/>
                <w:lang w:eastAsia="tr-TR"/>
              </w:rPr>
            </w:pPr>
            <w:r w:rsidRPr="00B80F35">
              <w:rPr>
                <w:rFonts w:ascii="Times New Roman" w:eastAsia="Times New Roman" w:hAnsi="Times New Roman" w:cs="Times New Roman"/>
                <w:b/>
                <w:bCs/>
                <w:sz w:val="24"/>
                <w:szCs w:val="24"/>
                <w:lang w:eastAsia="tr-TR"/>
              </w:rPr>
              <w:t>SB.6</w:t>
            </w:r>
            <w:r w:rsidR="001A6C3F" w:rsidRPr="00B80F35">
              <w:rPr>
                <w:rFonts w:ascii="Times New Roman" w:eastAsia="Times New Roman" w:hAnsi="Times New Roman" w:cs="Times New Roman"/>
                <w:b/>
                <w:bCs/>
                <w:sz w:val="24"/>
                <w:szCs w:val="24"/>
                <w:lang w:eastAsia="tr-TR"/>
              </w:rPr>
              <w:t>.6</w:t>
            </w:r>
            <w:r w:rsidR="006F2EC6" w:rsidRPr="00B80F35">
              <w:rPr>
                <w:rFonts w:ascii="Times New Roman" w:eastAsia="Times New Roman" w:hAnsi="Times New Roman" w:cs="Times New Roman"/>
                <w:b/>
                <w:bCs/>
                <w:sz w:val="24"/>
                <w:szCs w:val="24"/>
                <w:lang w:eastAsia="tr-TR"/>
              </w:rPr>
              <w:t xml:space="preserve">.2 – </w:t>
            </w:r>
            <w:r w:rsidR="00AA69B8" w:rsidRPr="00B80F35">
              <w:rPr>
                <w:rStyle w:val="fontstyle01"/>
                <w:rFonts w:ascii="Times New Roman" w:hAnsi="Times New Roman" w:cs="Times New Roman"/>
                <w:b/>
                <w:sz w:val="24"/>
                <w:szCs w:val="24"/>
              </w:rPr>
              <w:t>Telif ve Patent Süreci</w:t>
            </w:r>
          </w:p>
        </w:tc>
      </w:tr>
      <w:tr w:rsidR="006F2EC6" w:rsidRPr="00B80F35" w:rsidTr="00E7464B">
        <w:trPr>
          <w:jc w:val="center"/>
        </w:trPr>
        <w:tc>
          <w:tcPr>
            <w:tcW w:w="10206" w:type="dxa"/>
          </w:tcPr>
          <w:p w:rsidR="00AA69B8" w:rsidRPr="00B80F35" w:rsidRDefault="00B80F35" w:rsidP="00D4694D">
            <w:pPr>
              <w:spacing w:before="100" w:beforeAutospacing="1" w:after="100" w:afterAutospacing="1"/>
              <w:rPr>
                <w:rFonts w:ascii="Times New Roman" w:eastAsia="Times New Roman" w:hAnsi="Times New Roman" w:cs="Times New Roman"/>
                <w:sz w:val="24"/>
                <w:szCs w:val="24"/>
                <w:lang w:eastAsia="tr-TR"/>
              </w:rPr>
            </w:pPr>
            <w:r w:rsidRPr="00B80F35">
              <w:rPr>
                <w:rFonts w:ascii="Times New Roman" w:hAnsi="Times New Roman" w:cs="Times New Roman"/>
                <w:sz w:val="24"/>
                <w:szCs w:val="24"/>
              </w:rPr>
              <w:t>Öğrenciler telif hakkı, patent, marka ve fikrî mülkiyet kavramlarını inceleyerek bu konularla ilgili güvenilir bilgi kaynaklarına ulaşabilmiştir. Telif ve patent süreçlerine ilişkin topladıkları bilgileri karşılaştırmış, doğrulamış ve düzenli şekilde kaydetmişlerdir. Hazırlanan araştırma çalışmaları sayesinde öğrenciler fikir ve ürün sahiplerinin haklarının korunmasının önemini kavramışlardır.</w:t>
            </w:r>
          </w:p>
        </w:tc>
      </w:tr>
      <w:tr w:rsidR="006F2EC6" w:rsidRPr="00B80F35" w:rsidTr="00576CBB">
        <w:trPr>
          <w:jc w:val="center"/>
        </w:trPr>
        <w:tc>
          <w:tcPr>
            <w:tcW w:w="10206" w:type="dxa"/>
            <w:shd w:val="clear" w:color="auto" w:fill="F8F8F8"/>
          </w:tcPr>
          <w:p w:rsidR="006F2EC6" w:rsidRPr="00B80F35"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B80F35">
              <w:rPr>
                <w:rFonts w:ascii="Times New Roman" w:eastAsia="Times New Roman" w:hAnsi="Times New Roman" w:cs="Times New Roman"/>
                <w:b/>
                <w:bCs/>
                <w:sz w:val="24"/>
                <w:szCs w:val="24"/>
                <w:lang w:eastAsia="tr-TR"/>
              </w:rPr>
              <w:t>3. ÖĞRETİM SÜRECİNE İLİŞKİN GÖZLEMLER</w:t>
            </w:r>
          </w:p>
        </w:tc>
      </w:tr>
      <w:tr w:rsidR="006F2EC6" w:rsidRPr="00B80F35" w:rsidTr="00E7464B">
        <w:trPr>
          <w:jc w:val="center"/>
        </w:trPr>
        <w:tc>
          <w:tcPr>
            <w:tcW w:w="10206" w:type="dxa"/>
          </w:tcPr>
          <w:p w:rsidR="006F2EC6" w:rsidRPr="00B80F35" w:rsidRDefault="00B80F35" w:rsidP="00D4694D">
            <w:pPr>
              <w:spacing w:before="100" w:beforeAutospacing="1" w:after="100" w:afterAutospacing="1"/>
              <w:rPr>
                <w:rFonts w:ascii="Times New Roman" w:hAnsi="Times New Roman" w:cs="Times New Roman"/>
                <w:sz w:val="24"/>
                <w:szCs w:val="24"/>
              </w:rPr>
            </w:pPr>
            <w:r w:rsidRPr="00B80F35">
              <w:rPr>
                <w:rFonts w:ascii="Times New Roman" w:hAnsi="Times New Roman" w:cs="Times New Roman"/>
                <w:sz w:val="24"/>
                <w:szCs w:val="24"/>
              </w:rPr>
              <w:t>Günlük yaşamdan örneklerin ve güncel teknolojik gelişmelerin derslerde kullanılması öğrencilerin derse olan ilgisini artırmıştır. İnternet, sosyal medya ve dijital içerikler üzerinden yapılan örnek incelemeleri öğrencilerin konuları somutlaştırmalarına yardımcı olmuştur. Özellikle telif hakkı ihlalleri ve fikrî mülkiyet konularında gerçekleştirilen tartışmalar öğrencilerin bilinç düzeylerinin artmasına katkı sağlamıştır. Araştırma ve sunum etkinlikleri öğrencilerin bilgiye ulaşma ve bilgiyi kullanma becerilerini geliştirmiştir.</w:t>
            </w:r>
          </w:p>
        </w:tc>
      </w:tr>
      <w:tr w:rsidR="006F2EC6" w:rsidRPr="00B80F35" w:rsidTr="003E57E0">
        <w:trPr>
          <w:jc w:val="center"/>
        </w:trPr>
        <w:tc>
          <w:tcPr>
            <w:tcW w:w="10206" w:type="dxa"/>
            <w:shd w:val="clear" w:color="auto" w:fill="F8F8F8"/>
          </w:tcPr>
          <w:p w:rsidR="006F2EC6" w:rsidRPr="00B80F35"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B80F35">
              <w:rPr>
                <w:rFonts w:ascii="Times New Roman" w:eastAsia="Times New Roman" w:hAnsi="Times New Roman" w:cs="Times New Roman"/>
                <w:b/>
                <w:bCs/>
                <w:sz w:val="24"/>
                <w:szCs w:val="24"/>
                <w:lang w:eastAsia="tr-TR"/>
              </w:rPr>
              <w:t>4. KARŞILAŞILAN GÜÇLÜKLER</w:t>
            </w:r>
          </w:p>
        </w:tc>
      </w:tr>
      <w:tr w:rsidR="006F2EC6" w:rsidRPr="00B80F35" w:rsidTr="00E7464B">
        <w:trPr>
          <w:jc w:val="center"/>
        </w:trPr>
        <w:tc>
          <w:tcPr>
            <w:tcW w:w="10206" w:type="dxa"/>
          </w:tcPr>
          <w:p w:rsidR="006F2EC6" w:rsidRPr="00B80F35" w:rsidRDefault="00B80F35" w:rsidP="00D4694D">
            <w:pPr>
              <w:spacing w:before="100" w:beforeAutospacing="1" w:after="100" w:afterAutospacing="1"/>
              <w:rPr>
                <w:rFonts w:ascii="Times New Roman" w:hAnsi="Times New Roman" w:cs="Times New Roman"/>
                <w:sz w:val="24"/>
                <w:szCs w:val="24"/>
              </w:rPr>
            </w:pPr>
            <w:r w:rsidRPr="00B80F35">
              <w:rPr>
                <w:rFonts w:ascii="Times New Roman" w:hAnsi="Times New Roman" w:cs="Times New Roman"/>
                <w:sz w:val="24"/>
                <w:szCs w:val="24"/>
              </w:rPr>
              <w:t>Bazı öğrencilerin telif hakkı, patent ve marka kavramlarını birbirinden ayırt etmekte zorlandıkları gözlemlenmiştir. Ayrıca ulaşım ve iletişim teknolojilerinin kültürel etkileşim üzerindeki etkilerini açıklarken neden-sonuç ilişkileri kurmada güçlük yaşayan öğrenciler olmuştur. Bu durum ek örnekler, görsel materyaller ve uygulamalı etkinliklerle desteklenmiştir.</w:t>
            </w:r>
          </w:p>
        </w:tc>
      </w:tr>
      <w:tr w:rsidR="006F2EC6" w:rsidRPr="00B80F35" w:rsidTr="003E57E0">
        <w:trPr>
          <w:jc w:val="center"/>
        </w:trPr>
        <w:tc>
          <w:tcPr>
            <w:tcW w:w="10206" w:type="dxa"/>
            <w:shd w:val="clear" w:color="auto" w:fill="F8F8F8"/>
          </w:tcPr>
          <w:p w:rsidR="006F2EC6" w:rsidRPr="00B80F35" w:rsidRDefault="006F2EC6"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B80F35">
              <w:rPr>
                <w:rFonts w:ascii="Times New Roman" w:eastAsia="Times New Roman" w:hAnsi="Times New Roman" w:cs="Times New Roman"/>
                <w:b/>
                <w:bCs/>
                <w:sz w:val="24"/>
                <w:szCs w:val="24"/>
                <w:lang w:eastAsia="tr-TR"/>
              </w:rPr>
              <w:t>5. S</w:t>
            </w:r>
            <w:r w:rsidR="00241F83" w:rsidRPr="00B80F35">
              <w:rPr>
                <w:rFonts w:ascii="Times New Roman" w:eastAsia="Times New Roman" w:hAnsi="Times New Roman" w:cs="Times New Roman"/>
                <w:b/>
                <w:bCs/>
                <w:sz w:val="24"/>
                <w:szCs w:val="24"/>
                <w:lang w:eastAsia="tr-TR"/>
              </w:rPr>
              <w:t>ONUÇ VE ÖNERİLER</w:t>
            </w:r>
          </w:p>
        </w:tc>
      </w:tr>
      <w:tr w:rsidR="006F2EC6" w:rsidRPr="00B80F35" w:rsidTr="00E7464B">
        <w:trPr>
          <w:jc w:val="center"/>
        </w:trPr>
        <w:tc>
          <w:tcPr>
            <w:tcW w:w="10206" w:type="dxa"/>
          </w:tcPr>
          <w:p w:rsidR="00AA69B8" w:rsidRPr="00B80F35" w:rsidRDefault="00B80F35" w:rsidP="003E57E0">
            <w:pPr>
              <w:spacing w:before="100" w:beforeAutospacing="1" w:after="100" w:afterAutospacing="1"/>
              <w:rPr>
                <w:rFonts w:ascii="Times New Roman" w:hAnsi="Times New Roman" w:cs="Times New Roman"/>
                <w:sz w:val="24"/>
                <w:szCs w:val="24"/>
              </w:rPr>
            </w:pPr>
            <w:r w:rsidRPr="00B80F35">
              <w:rPr>
                <w:rFonts w:ascii="Times New Roman" w:hAnsi="Times New Roman" w:cs="Times New Roman"/>
                <w:sz w:val="24"/>
                <w:szCs w:val="24"/>
              </w:rPr>
              <w:t>Öğrencilerin teknoloji okuryazarlığı ve fikrî mülkiyet bilincini geliştirmek amacıyla güncel örnek olay incelemelerine daha fazla yer verilmesi önerilmektedir. Telif ve patent süreçlerinin uygulamalı etkinliklerle desteklenmesi, öğrencilerin konuyu daha kalıcı öğrenmelerine katkı sağlayacaktır. Ayrıca ulaşım ve iletişim teknolojilerinin kültürel etkileşim üzerindeki etkilerini değerlendirmeye yönelik araştırma, proje ve sunum çalışmalarının sürdürülmesi yararlı olacaktır.</w:t>
            </w:r>
          </w:p>
        </w:tc>
      </w:tr>
      <w:tr w:rsidR="00E7464B" w:rsidRPr="00B80F35" w:rsidTr="004B4987">
        <w:trPr>
          <w:trHeight w:val="623"/>
          <w:jc w:val="center"/>
        </w:trPr>
        <w:tc>
          <w:tcPr>
            <w:tcW w:w="10206" w:type="dxa"/>
          </w:tcPr>
          <w:p w:rsidR="00E7464B" w:rsidRPr="00B80F35" w:rsidRDefault="00A733CD" w:rsidP="004B4987">
            <w:pPr>
              <w:spacing w:before="100" w:beforeAutospacing="1" w:after="100" w:afterAutospacing="1"/>
              <w:jc w:val="right"/>
              <w:rPr>
                <w:rFonts w:ascii="Times New Roman" w:eastAsia="Times New Roman" w:hAnsi="Times New Roman" w:cs="Times New Roman"/>
                <w:sz w:val="24"/>
                <w:szCs w:val="24"/>
                <w:lang w:eastAsia="tr-TR"/>
              </w:rPr>
            </w:pPr>
            <w:r w:rsidRPr="00B80F35">
              <w:rPr>
                <w:rFonts w:ascii="Times New Roman" w:eastAsia="Times New Roman" w:hAnsi="Times New Roman" w:cs="Times New Roman"/>
                <w:sz w:val="24"/>
                <w:szCs w:val="24"/>
                <w:lang w:eastAsia="tr-TR"/>
              </w:rPr>
              <w:t>Zeki DOĞAN – Sosyal Bilgiler Öğretmeni</w:t>
            </w:r>
            <w:r w:rsidR="00ED7566" w:rsidRPr="00B80F35">
              <w:rPr>
                <w:rFonts w:ascii="Times New Roman" w:eastAsia="Times New Roman" w:hAnsi="Times New Roman" w:cs="Times New Roman"/>
                <w:sz w:val="24"/>
                <w:szCs w:val="24"/>
                <w:lang w:eastAsia="tr-TR"/>
              </w:rPr>
              <w:t xml:space="preserve"> - </w:t>
            </w:r>
            <w:hyperlink r:id="rId5" w:tgtFrame="_new" w:history="1">
              <w:r w:rsidRPr="00B80F35">
                <w:rPr>
                  <w:rFonts w:ascii="Times New Roman" w:eastAsia="Times New Roman" w:hAnsi="Times New Roman" w:cs="Times New Roman"/>
                  <w:color w:val="0000FF"/>
                  <w:sz w:val="24"/>
                  <w:szCs w:val="24"/>
                  <w:u w:val="single"/>
                  <w:lang w:eastAsia="tr-TR"/>
                </w:rPr>
                <w:t>www.sosyalciniz.net</w:t>
              </w:r>
            </w:hyperlink>
          </w:p>
        </w:tc>
      </w:tr>
    </w:tbl>
    <w:p w:rsidR="00DE1FAF" w:rsidRPr="00B80F35" w:rsidRDefault="00DE1FAF" w:rsidP="006F2EC6">
      <w:pPr>
        <w:spacing w:before="100" w:beforeAutospacing="1" w:after="100" w:afterAutospacing="1" w:line="240" w:lineRule="auto"/>
        <w:outlineLvl w:val="0"/>
        <w:rPr>
          <w:rFonts w:ascii="Times New Roman" w:hAnsi="Times New Roman" w:cs="Times New Roman"/>
          <w:sz w:val="24"/>
          <w:szCs w:val="24"/>
        </w:rPr>
      </w:pPr>
    </w:p>
    <w:sectPr w:rsidR="00DE1FAF" w:rsidRPr="00B80F35" w:rsidSect="00E7464B">
      <w:pgSz w:w="11906" w:h="16838"/>
      <w:pgMar w:top="1134" w:right="1021" w:bottom="85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Barlow-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907D8"/>
    <w:multiLevelType w:val="multilevel"/>
    <w:tmpl w:val="14042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8E55D6"/>
    <w:multiLevelType w:val="multilevel"/>
    <w:tmpl w:val="8B3ADC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96693"/>
    <w:rsid w:val="000B0755"/>
    <w:rsid w:val="000D71C9"/>
    <w:rsid w:val="00132D8C"/>
    <w:rsid w:val="001A4F9C"/>
    <w:rsid w:val="001A6C3F"/>
    <w:rsid w:val="00241F83"/>
    <w:rsid w:val="003E57E0"/>
    <w:rsid w:val="003F39A2"/>
    <w:rsid w:val="004B0B6A"/>
    <w:rsid w:val="004B4987"/>
    <w:rsid w:val="00576CBB"/>
    <w:rsid w:val="00596693"/>
    <w:rsid w:val="00633537"/>
    <w:rsid w:val="006F2EC6"/>
    <w:rsid w:val="00742522"/>
    <w:rsid w:val="007938CF"/>
    <w:rsid w:val="008C3361"/>
    <w:rsid w:val="00903E82"/>
    <w:rsid w:val="009C422B"/>
    <w:rsid w:val="009F3786"/>
    <w:rsid w:val="00A46001"/>
    <w:rsid w:val="00A733CD"/>
    <w:rsid w:val="00AA69B8"/>
    <w:rsid w:val="00B54A49"/>
    <w:rsid w:val="00B5762D"/>
    <w:rsid w:val="00B80F35"/>
    <w:rsid w:val="00D22DFB"/>
    <w:rsid w:val="00DE1FAF"/>
    <w:rsid w:val="00E7464B"/>
    <w:rsid w:val="00EC5C83"/>
    <w:rsid w:val="00ED7566"/>
    <w:rsid w:val="00F21131"/>
    <w:rsid w:val="00F47AF7"/>
    <w:rsid w:val="00F73EF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131"/>
  </w:style>
  <w:style w:type="paragraph" w:styleId="Balk1">
    <w:name w:val="heading 1"/>
    <w:basedOn w:val="Normal"/>
    <w:link w:val="Balk1Char"/>
    <w:uiPriority w:val="9"/>
    <w:qFormat/>
    <w:rsid w:val="005966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9669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9669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6693"/>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96693"/>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9669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966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DE1FAF"/>
    <w:rPr>
      <w:color w:val="0000FF"/>
      <w:u w:val="single"/>
    </w:rPr>
  </w:style>
  <w:style w:type="table" w:styleId="TabloKlavuzu">
    <w:name w:val="Table Grid"/>
    <w:basedOn w:val="NormalTablo"/>
    <w:uiPriority w:val="59"/>
    <w:rsid w:val="006F2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VarsaylanParagrafYazTipi"/>
    <w:rsid w:val="00D22DFB"/>
    <w:rPr>
      <w:rFonts w:ascii="Barlow-Light" w:hAnsi="Barlow-Light" w:hint="default"/>
      <w:b w:val="0"/>
      <w:bCs w:val="0"/>
      <w:i w:val="0"/>
      <w:iCs w:val="0"/>
      <w:color w:val="242021"/>
      <w:sz w:val="20"/>
      <w:szCs w:val="20"/>
    </w:rPr>
  </w:style>
</w:styles>
</file>

<file path=word/webSettings.xml><?xml version="1.0" encoding="utf-8"?>
<w:webSettings xmlns:r="http://schemas.openxmlformats.org/officeDocument/2006/relationships" xmlns:w="http://schemas.openxmlformats.org/wordprocessingml/2006/main">
  <w:divs>
    <w:div w:id="242881110">
      <w:bodyDiv w:val="1"/>
      <w:marLeft w:val="0"/>
      <w:marRight w:val="0"/>
      <w:marTop w:val="0"/>
      <w:marBottom w:val="0"/>
      <w:divBdr>
        <w:top w:val="none" w:sz="0" w:space="0" w:color="auto"/>
        <w:left w:val="none" w:sz="0" w:space="0" w:color="auto"/>
        <w:bottom w:val="none" w:sz="0" w:space="0" w:color="auto"/>
        <w:right w:val="none" w:sz="0" w:space="0" w:color="auto"/>
      </w:divBdr>
      <w:divsChild>
        <w:div w:id="142745202">
          <w:marLeft w:val="0"/>
          <w:marRight w:val="0"/>
          <w:marTop w:val="0"/>
          <w:marBottom w:val="0"/>
          <w:divBdr>
            <w:top w:val="none" w:sz="0" w:space="0" w:color="auto"/>
            <w:left w:val="none" w:sz="0" w:space="0" w:color="auto"/>
            <w:bottom w:val="none" w:sz="0" w:space="0" w:color="auto"/>
            <w:right w:val="none" w:sz="0" w:space="0" w:color="auto"/>
          </w:divBdr>
          <w:divsChild>
            <w:div w:id="1229996927">
              <w:marLeft w:val="0"/>
              <w:marRight w:val="0"/>
              <w:marTop w:val="0"/>
              <w:marBottom w:val="0"/>
              <w:divBdr>
                <w:top w:val="none" w:sz="0" w:space="0" w:color="auto"/>
                <w:left w:val="none" w:sz="0" w:space="0" w:color="auto"/>
                <w:bottom w:val="none" w:sz="0" w:space="0" w:color="auto"/>
                <w:right w:val="none" w:sz="0" w:space="0" w:color="auto"/>
              </w:divBdr>
              <w:divsChild>
                <w:div w:id="376272406">
                  <w:marLeft w:val="0"/>
                  <w:marRight w:val="0"/>
                  <w:marTop w:val="0"/>
                  <w:marBottom w:val="0"/>
                  <w:divBdr>
                    <w:top w:val="none" w:sz="0" w:space="0" w:color="auto"/>
                    <w:left w:val="none" w:sz="0" w:space="0" w:color="auto"/>
                    <w:bottom w:val="none" w:sz="0" w:space="0" w:color="auto"/>
                    <w:right w:val="none" w:sz="0" w:space="0" w:color="auto"/>
                  </w:divBdr>
                  <w:divsChild>
                    <w:div w:id="1977879466">
                      <w:marLeft w:val="0"/>
                      <w:marRight w:val="0"/>
                      <w:marTop w:val="0"/>
                      <w:marBottom w:val="0"/>
                      <w:divBdr>
                        <w:top w:val="none" w:sz="0" w:space="0" w:color="auto"/>
                        <w:left w:val="none" w:sz="0" w:space="0" w:color="auto"/>
                        <w:bottom w:val="none" w:sz="0" w:space="0" w:color="auto"/>
                        <w:right w:val="none" w:sz="0" w:space="0" w:color="auto"/>
                      </w:divBdr>
                      <w:divsChild>
                        <w:div w:id="1661540473">
                          <w:marLeft w:val="0"/>
                          <w:marRight w:val="0"/>
                          <w:marTop w:val="0"/>
                          <w:marBottom w:val="0"/>
                          <w:divBdr>
                            <w:top w:val="none" w:sz="0" w:space="0" w:color="auto"/>
                            <w:left w:val="none" w:sz="0" w:space="0" w:color="auto"/>
                            <w:bottom w:val="none" w:sz="0" w:space="0" w:color="auto"/>
                            <w:right w:val="none" w:sz="0" w:space="0" w:color="auto"/>
                          </w:divBdr>
                          <w:divsChild>
                            <w:div w:id="1129936290">
                              <w:marLeft w:val="0"/>
                              <w:marRight w:val="0"/>
                              <w:marTop w:val="0"/>
                              <w:marBottom w:val="0"/>
                              <w:divBdr>
                                <w:top w:val="none" w:sz="0" w:space="0" w:color="auto"/>
                                <w:left w:val="none" w:sz="0" w:space="0" w:color="auto"/>
                                <w:bottom w:val="none" w:sz="0" w:space="0" w:color="auto"/>
                                <w:right w:val="none" w:sz="0" w:space="0" w:color="auto"/>
                              </w:divBdr>
                              <w:divsChild>
                                <w:div w:id="25273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0456">
      <w:bodyDiv w:val="1"/>
      <w:marLeft w:val="0"/>
      <w:marRight w:val="0"/>
      <w:marTop w:val="0"/>
      <w:marBottom w:val="0"/>
      <w:divBdr>
        <w:top w:val="none" w:sz="0" w:space="0" w:color="auto"/>
        <w:left w:val="none" w:sz="0" w:space="0" w:color="auto"/>
        <w:bottom w:val="none" w:sz="0" w:space="0" w:color="auto"/>
        <w:right w:val="none" w:sz="0" w:space="0" w:color="auto"/>
      </w:divBdr>
    </w:div>
    <w:div w:id="1067384848">
      <w:bodyDiv w:val="1"/>
      <w:marLeft w:val="0"/>
      <w:marRight w:val="0"/>
      <w:marTop w:val="0"/>
      <w:marBottom w:val="0"/>
      <w:divBdr>
        <w:top w:val="none" w:sz="0" w:space="0" w:color="auto"/>
        <w:left w:val="none" w:sz="0" w:space="0" w:color="auto"/>
        <w:bottom w:val="none" w:sz="0" w:space="0" w:color="auto"/>
        <w:right w:val="none" w:sz="0" w:space="0" w:color="auto"/>
      </w:divBdr>
    </w:div>
    <w:div w:id="1390492726">
      <w:bodyDiv w:val="1"/>
      <w:marLeft w:val="0"/>
      <w:marRight w:val="0"/>
      <w:marTop w:val="0"/>
      <w:marBottom w:val="0"/>
      <w:divBdr>
        <w:top w:val="none" w:sz="0" w:space="0" w:color="auto"/>
        <w:left w:val="none" w:sz="0" w:space="0" w:color="auto"/>
        <w:bottom w:val="none" w:sz="0" w:space="0" w:color="auto"/>
        <w:right w:val="none" w:sz="0" w:space="0" w:color="auto"/>
      </w:divBdr>
    </w:div>
    <w:div w:id="209311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syalciniz.net"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511</Words>
  <Characters>2913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3</cp:revision>
  <dcterms:created xsi:type="dcterms:W3CDTF">2026-06-19T07:56:00Z</dcterms:created>
  <dcterms:modified xsi:type="dcterms:W3CDTF">2026-06-19T08:00:00Z</dcterms:modified>
</cp:coreProperties>
</file>