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6F0F6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852111" w:rsidP="00AE6A1A">
            <w:pPr>
              <w:tabs>
                <w:tab w:val="left" w:pos="56"/>
              </w:tabs>
              <w:spacing w:line="256" w:lineRule="auto"/>
              <w:ind w:left="84" w:hanging="14"/>
              <w:rPr>
                <w:rFonts w:ascii="Times New Roman" w:hAnsi="Times New Roman" w:cs="Times New Roman"/>
              </w:rPr>
            </w:pPr>
            <w:r w:rsidRPr="00852111">
              <w:rPr>
                <w:rFonts w:ascii="Times New Roman" w:hAnsi="Times New Roman" w:cs="Times New Roman"/>
              </w:rPr>
              <w:t>1923-1938 YILLARI ARASINDA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755C04"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6F0F67">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AE6A1A" w:rsidP="005D43A5">
            <w:pPr>
              <w:rPr>
                <w:rFonts w:ascii="Times New Roman" w:eastAsia="Arial" w:hAnsi="Times New Roman" w:cs="Times New Roman"/>
                <w:b/>
              </w:rPr>
            </w:pPr>
            <w:r w:rsidRPr="00AE6A1A">
              <w:rPr>
                <w:rFonts w:ascii="Times New Roman" w:eastAsia="Arial" w:hAnsi="Times New Roman" w:cs="Times New Roman"/>
                <w:b/>
              </w:rPr>
              <w:t xml:space="preserve">İTA.8.6.2. Atatürk Dönemi Türk dış politikasında </w:t>
            </w:r>
            <w:r>
              <w:rPr>
                <w:rFonts w:ascii="Times New Roman" w:eastAsia="Arial" w:hAnsi="Times New Roman" w:cs="Times New Roman"/>
                <w:b/>
              </w:rPr>
              <w:t>yaşanan gelişmeleri analiz eder</w:t>
            </w:r>
            <w:r w:rsidR="005D43A5">
              <w:rPr>
                <w:rFonts w:ascii="Times New Roman" w:eastAsia="Arial" w:hAnsi="Times New Roman" w:cs="Times New Roman"/>
                <w:b/>
              </w:rPr>
              <w:t>.</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Barış Antlaşması Türk dış politikası açısından bir dönü</w:t>
            </w:r>
            <w:r>
              <w:rPr>
                <w:rFonts w:ascii="Times New Roman" w:hAnsi="Times New Roman" w:cs="Times New Roman"/>
                <w:iCs/>
              </w:rPr>
              <w:t>m noktası olmuştur. Bu antlaşma i</w:t>
            </w:r>
            <w:r w:rsidRPr="0048425F">
              <w:rPr>
                <w:rFonts w:ascii="Times New Roman" w:hAnsi="Times New Roman" w:cs="Times New Roman"/>
                <w:iCs/>
              </w:rPr>
              <w:t>le “kapitülasyonlar” ve “Düyûn-u Umûmiye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Çözüme kavuşturulamayan sorunların çözümü için diplomasi kapılarını hep açık tutmuştur.</w:t>
            </w:r>
          </w:p>
          <w:p w:rsidR="0048425F" w:rsidRPr="00DD5BF3"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Türkiye, Lozan Antlaşması’ndan sonra da samimi, açık ve iyi niyetli siyasetini devam ettirmiş ve düşmanlıkları yok edip dostlukları inşa edecek bir dış politika takip etmiştir. Türkiye takip ettiği dış politikanın ilkeleri çerçevesinde Yabancı Okullar sorununu, Musul sorununu, Nüfus Mübadelesini, Boğazlar Sorununu çözmüş, sınırlarını korumak için Balkan Antantı ve Sadabat Paktı gibi uluslararası ittifaklara katılmıştır.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6F0F67">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1-Lozan’dan kalan sorunlar nelerdir?</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2-Türkiye’nin sınırlarını korumak için katıldığı uluslararası ittifaklar hangileridir?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3-Atatürk döneminde dış politikada uluslararası ittifaklara katılmamız neyin göstergesidir?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4-Musul sorunu nasıl çözümlenmiştir?</w:t>
            </w:r>
          </w:p>
          <w:p w:rsidR="003F3AE3" w:rsidRPr="00140641" w:rsidRDefault="0048425F" w:rsidP="0048425F">
            <w:pPr>
              <w:pStyle w:val="AralkYok"/>
              <w:rPr>
                <w:rFonts w:ascii="Times New Roman" w:hAnsi="Times New Roman" w:cs="Times New Roman"/>
              </w:rPr>
            </w:pPr>
            <w:r w:rsidRPr="0048425F">
              <w:rPr>
                <w:rFonts w:ascii="Times New Roman" w:hAnsi="Times New Roman" w:cs="Times New Roman"/>
              </w:rPr>
              <w:t>5- Boğazlar sorununun çözülmesine etkili olan durumlar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856339">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6F0F67"/>
    <w:rsid w:val="0072398D"/>
    <w:rsid w:val="0073310F"/>
    <w:rsid w:val="0074406D"/>
    <w:rsid w:val="00755C04"/>
    <w:rsid w:val="00756159"/>
    <w:rsid w:val="00795031"/>
    <w:rsid w:val="007B5EB2"/>
    <w:rsid w:val="007C036C"/>
    <w:rsid w:val="007D5458"/>
    <w:rsid w:val="00810EB2"/>
    <w:rsid w:val="00816985"/>
    <w:rsid w:val="00831807"/>
    <w:rsid w:val="00850764"/>
    <w:rsid w:val="00852111"/>
    <w:rsid w:val="00853492"/>
    <w:rsid w:val="00856339"/>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9E1E25"/>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36EF2"/>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F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852111"/>
    <w:rPr>
      <w:rFonts w:ascii="Helveticayildirim" w:hAnsi="Helveticayildirim"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2679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2026-05-02T18:47:00Z</dcterms:created>
  <dcterms:modified xsi:type="dcterms:W3CDTF">2026-05-02T18:47:00Z</dcterms:modified>
</cp:coreProperties>
</file>