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EB6DB0" w:rsidRPr="00D73CEC" w:rsidTr="00CB70BA">
        <w:trPr>
          <w:jc w:val="center"/>
        </w:trPr>
        <w:tc>
          <w:tcPr>
            <w:tcW w:w="2741" w:type="dxa"/>
          </w:tcPr>
          <w:p w:rsidR="00EB6DB0" w:rsidRPr="00D73CEC" w:rsidRDefault="00EB6DB0" w:rsidP="00CB70BA">
            <w:pPr>
              <w:rPr>
                <w:rFonts w:ascii="Arial" w:eastAsia="Calibri" w:hAnsi="Arial" w:cs="Arial"/>
              </w:rPr>
            </w:pPr>
            <w:r w:rsidRPr="00D73CEC">
              <w:rPr>
                <w:rFonts w:ascii="Arial" w:eastAsia="Calibri" w:hAnsi="Arial" w:cs="Arial"/>
              </w:rPr>
              <w:t>ADI SOYADI:</w:t>
            </w:r>
          </w:p>
          <w:p w:rsidR="00EB6DB0" w:rsidRPr="00D73CEC" w:rsidRDefault="00EB6DB0" w:rsidP="00CB70BA">
            <w:pPr>
              <w:rPr>
                <w:rFonts w:ascii="Arial" w:eastAsia="Calibri" w:hAnsi="Arial" w:cs="Arial"/>
              </w:rPr>
            </w:pPr>
          </w:p>
          <w:p w:rsidR="00EB6DB0" w:rsidRPr="00D73CEC" w:rsidRDefault="00EB6DB0" w:rsidP="00CB70BA">
            <w:pPr>
              <w:rPr>
                <w:rFonts w:ascii="Arial" w:eastAsia="Calibri" w:hAnsi="Arial" w:cs="Arial"/>
              </w:rPr>
            </w:pPr>
            <w:r w:rsidRPr="00D73CEC">
              <w:rPr>
                <w:rFonts w:ascii="Arial" w:eastAsia="Calibri" w:hAnsi="Arial" w:cs="Arial"/>
              </w:rPr>
              <w:t>SINIFI NO:</w:t>
            </w:r>
          </w:p>
        </w:tc>
        <w:tc>
          <w:tcPr>
            <w:tcW w:w="5777" w:type="dxa"/>
          </w:tcPr>
          <w:p w:rsidR="00EB6DB0" w:rsidRPr="00D73CEC" w:rsidRDefault="00D73CEC" w:rsidP="00CB70BA">
            <w:pPr>
              <w:jc w:val="center"/>
              <w:rPr>
                <w:rFonts w:ascii="Arial" w:eastAsia="Calibri" w:hAnsi="Arial" w:cs="Arial"/>
                <w:b/>
              </w:rPr>
            </w:pPr>
            <w:r w:rsidRPr="00D73CEC">
              <w:rPr>
                <w:rFonts w:ascii="Arial" w:eastAsia="Calibri" w:hAnsi="Arial" w:cs="Arial"/>
              </w:rPr>
              <w:t>2025-2026</w:t>
            </w:r>
            <w:r w:rsidR="00EB6DB0" w:rsidRPr="00D73CEC">
              <w:rPr>
                <w:rFonts w:ascii="Arial" w:eastAsia="Calibri" w:hAnsi="Arial" w:cs="Arial"/>
              </w:rPr>
              <w:t xml:space="preserve"> EĞİTİM ÖĞRETİM YILI </w:t>
            </w:r>
            <w:r w:rsidR="00EB6DB0" w:rsidRPr="00D73CEC">
              <w:rPr>
                <w:rFonts w:ascii="Arial" w:eastAsia="Calibri" w:hAnsi="Arial" w:cs="Arial"/>
              </w:rPr>
              <w:br/>
              <w:t xml:space="preserve">BAYRAMYAZI ORTAOKULU </w:t>
            </w:r>
            <w:r w:rsidR="00EB6DB0" w:rsidRPr="00D73CEC">
              <w:rPr>
                <w:rFonts w:ascii="Arial" w:eastAsia="Calibri" w:hAnsi="Arial" w:cs="Arial"/>
              </w:rPr>
              <w:br/>
            </w:r>
            <w:r w:rsidR="00EB6DB0" w:rsidRPr="00D73CEC">
              <w:rPr>
                <w:rFonts w:ascii="Arial" w:eastAsia="Calibri" w:hAnsi="Arial" w:cs="Arial"/>
                <w:b/>
              </w:rPr>
              <w:t xml:space="preserve">7-8. SINIF MEDYA OKURYAZARLIĞI DERSİ </w:t>
            </w:r>
          </w:p>
          <w:p w:rsidR="00EB6DB0" w:rsidRPr="00D73CEC" w:rsidRDefault="00672EE0" w:rsidP="00CB70BA">
            <w:pPr>
              <w:jc w:val="center"/>
              <w:rPr>
                <w:rFonts w:ascii="Arial" w:eastAsia="Calibri" w:hAnsi="Arial" w:cs="Arial"/>
              </w:rPr>
            </w:pPr>
            <w:r w:rsidRPr="00D73CEC">
              <w:rPr>
                <w:rFonts w:ascii="Arial" w:eastAsia="Calibri" w:hAnsi="Arial" w:cs="Arial"/>
              </w:rPr>
              <w:t>2. DÖNEM 2</w:t>
            </w:r>
            <w:r w:rsidR="00EB6DB0" w:rsidRPr="00D73CEC">
              <w:rPr>
                <w:rFonts w:ascii="Arial" w:eastAsia="Calibri" w:hAnsi="Arial" w:cs="Arial"/>
              </w:rPr>
              <w:t>. YAZILI SINAVI</w:t>
            </w:r>
          </w:p>
        </w:tc>
        <w:tc>
          <w:tcPr>
            <w:tcW w:w="1220" w:type="dxa"/>
          </w:tcPr>
          <w:p w:rsidR="00EB6DB0" w:rsidRPr="00D73CEC" w:rsidRDefault="00EB6DB0" w:rsidP="00CB70BA">
            <w:pPr>
              <w:rPr>
                <w:rFonts w:ascii="Arial" w:eastAsia="Calibri" w:hAnsi="Arial" w:cs="Arial"/>
              </w:rPr>
            </w:pPr>
          </w:p>
          <w:p w:rsidR="00EB6DB0" w:rsidRPr="00D73CEC" w:rsidRDefault="00EB6DB0" w:rsidP="00CB70BA">
            <w:pPr>
              <w:rPr>
                <w:rFonts w:ascii="Arial" w:eastAsia="Calibri" w:hAnsi="Arial" w:cs="Arial"/>
              </w:rPr>
            </w:pPr>
            <w:r w:rsidRPr="00D73CEC">
              <w:rPr>
                <w:rFonts w:ascii="Arial" w:eastAsia="Calibri" w:hAnsi="Arial" w:cs="Arial"/>
              </w:rPr>
              <w:t>PUAN</w:t>
            </w:r>
          </w:p>
        </w:tc>
      </w:tr>
    </w:tbl>
    <w:p w:rsidR="00EB6DB0" w:rsidRPr="00D73CEC" w:rsidRDefault="00EB6DB0" w:rsidP="00EB6DB0">
      <w:pPr>
        <w:pStyle w:val="AralkYok"/>
        <w:rPr>
          <w:rFonts w:ascii="Arial" w:hAnsi="Arial" w:cs="Arial"/>
        </w:rPr>
      </w:pPr>
    </w:p>
    <w:tbl>
      <w:tblPr>
        <w:tblStyle w:val="TabloKlavuzu2"/>
        <w:tblW w:w="0" w:type="auto"/>
        <w:jc w:val="center"/>
        <w:tblInd w:w="-495" w:type="dxa"/>
        <w:tblLook w:val="04A0"/>
      </w:tblPr>
      <w:tblGrid>
        <w:gridCol w:w="515"/>
        <w:gridCol w:w="1139"/>
        <w:gridCol w:w="891"/>
        <w:gridCol w:w="891"/>
        <w:gridCol w:w="891"/>
        <w:gridCol w:w="891"/>
        <w:gridCol w:w="891"/>
        <w:gridCol w:w="891"/>
        <w:gridCol w:w="891"/>
        <w:gridCol w:w="891"/>
        <w:gridCol w:w="1001"/>
      </w:tblGrid>
      <w:tr w:rsidR="00EB6DB0" w:rsidRPr="00D73CEC" w:rsidTr="00CB70BA">
        <w:trPr>
          <w:jc w:val="center"/>
        </w:trPr>
        <w:tc>
          <w:tcPr>
            <w:tcW w:w="515" w:type="dxa"/>
            <w:vMerge w:val="restart"/>
            <w:shd w:val="clear" w:color="auto" w:fill="auto"/>
            <w:textDirection w:val="btLr"/>
          </w:tcPr>
          <w:p w:rsidR="00EB6DB0" w:rsidRPr="00D73CEC" w:rsidRDefault="00EB6DB0" w:rsidP="00CB70BA">
            <w:pPr>
              <w:ind w:left="113" w:right="113"/>
              <w:rPr>
                <w:rFonts w:ascii="Arial" w:hAnsi="Arial" w:cs="Arial"/>
                <w:b/>
                <w:sz w:val="20"/>
                <w:szCs w:val="20"/>
              </w:rPr>
            </w:pPr>
            <w:r w:rsidRPr="00D73CEC">
              <w:rPr>
                <w:rFonts w:ascii="Arial" w:hAnsi="Arial" w:cs="Arial"/>
                <w:b/>
                <w:sz w:val="20"/>
                <w:szCs w:val="20"/>
              </w:rPr>
              <w:t>PUAN</w:t>
            </w:r>
          </w:p>
        </w:tc>
        <w:tc>
          <w:tcPr>
            <w:tcW w:w="1139"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1.SORU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2.SORU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3.SORU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4.SORU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5.SORU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6.SORU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7.SORU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8.SORU</w:t>
            </w:r>
          </w:p>
        </w:tc>
        <w:tc>
          <w:tcPr>
            <w:tcW w:w="891" w:type="dxa"/>
          </w:tcPr>
          <w:p w:rsidR="00EB6DB0"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9.SORU</w:t>
            </w:r>
          </w:p>
        </w:tc>
        <w:tc>
          <w:tcPr>
            <w:tcW w:w="1001" w:type="dxa"/>
          </w:tcPr>
          <w:p w:rsidR="00D73CEC" w:rsidRPr="00D73CEC" w:rsidRDefault="00EB6DB0" w:rsidP="00D73CEC">
            <w:pPr>
              <w:spacing w:line="480" w:lineRule="auto"/>
              <w:jc w:val="center"/>
              <w:rPr>
                <w:rFonts w:ascii="Arial" w:hAnsi="Arial" w:cs="Arial"/>
                <w:b/>
                <w:sz w:val="18"/>
                <w:szCs w:val="18"/>
              </w:rPr>
            </w:pPr>
            <w:r w:rsidRPr="00D73CEC">
              <w:rPr>
                <w:rFonts w:ascii="Arial" w:hAnsi="Arial" w:cs="Arial"/>
                <w:b/>
                <w:sz w:val="18"/>
                <w:szCs w:val="18"/>
              </w:rPr>
              <w:t>10.SORU</w:t>
            </w:r>
          </w:p>
        </w:tc>
      </w:tr>
      <w:tr w:rsidR="00EB6DB0" w:rsidRPr="00D73CEC" w:rsidTr="00CB70BA">
        <w:trPr>
          <w:jc w:val="center"/>
        </w:trPr>
        <w:tc>
          <w:tcPr>
            <w:tcW w:w="515" w:type="dxa"/>
            <w:vMerge/>
            <w:shd w:val="clear" w:color="auto" w:fill="auto"/>
          </w:tcPr>
          <w:p w:rsidR="00EB6DB0" w:rsidRPr="00D73CEC" w:rsidRDefault="00EB6DB0" w:rsidP="00CB70BA">
            <w:pPr>
              <w:jc w:val="center"/>
              <w:rPr>
                <w:rFonts w:ascii="Arial" w:hAnsi="Arial" w:cs="Arial"/>
              </w:rPr>
            </w:pPr>
          </w:p>
        </w:tc>
        <w:tc>
          <w:tcPr>
            <w:tcW w:w="1139"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89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c>
          <w:tcPr>
            <w:tcW w:w="1001" w:type="dxa"/>
          </w:tcPr>
          <w:p w:rsidR="00EB6DB0" w:rsidRPr="00D73CEC" w:rsidRDefault="00EB6DB0" w:rsidP="00D73CEC">
            <w:pPr>
              <w:spacing w:line="480" w:lineRule="auto"/>
              <w:jc w:val="center"/>
              <w:rPr>
                <w:rFonts w:ascii="Arial" w:hAnsi="Arial" w:cs="Arial"/>
              </w:rPr>
            </w:pPr>
            <w:r w:rsidRPr="00D73CEC">
              <w:rPr>
                <w:rFonts w:ascii="Arial" w:hAnsi="Arial" w:cs="Arial"/>
              </w:rPr>
              <w:t>10</w:t>
            </w:r>
          </w:p>
        </w:tc>
      </w:tr>
    </w:tbl>
    <w:p w:rsidR="00EB6DB0" w:rsidRPr="00D73CEC" w:rsidRDefault="00EB6DB0">
      <w:pPr>
        <w:rPr>
          <w:rFonts w:ascii="Arial" w:hAnsi="Arial" w:cs="Arial"/>
        </w:rPr>
      </w:pPr>
    </w:p>
    <w:p w:rsidR="003C5697" w:rsidRPr="00D73CEC" w:rsidRDefault="00672EE0">
      <w:pPr>
        <w:rPr>
          <w:rFonts w:ascii="Arial" w:hAnsi="Arial" w:cs="Arial"/>
          <w:b/>
        </w:rPr>
      </w:pPr>
      <w:r w:rsidRPr="00D73CEC">
        <w:rPr>
          <w:rFonts w:ascii="Arial" w:hAnsi="Arial" w:cs="Arial"/>
          <w:b/>
        </w:rPr>
        <w:t xml:space="preserve">SORU 1. </w:t>
      </w:r>
      <w:r w:rsidR="003C5697" w:rsidRPr="00D73CEC">
        <w:rPr>
          <w:rFonts w:ascii="Arial" w:hAnsi="Arial" w:cs="Arial"/>
          <w:b/>
        </w:rPr>
        <w:t>Günlük hayatınızda eğlence amacı ile kullandığınız medya araçlarına örnek veriniz.</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C61C3C">
            <w:pPr>
              <w:rPr>
                <w:rFonts w:ascii="Arial" w:hAnsi="Arial" w:cs="Arial"/>
                <w:color w:val="FF0000"/>
              </w:rPr>
            </w:pPr>
            <w:r w:rsidRPr="00D73CEC">
              <w:rPr>
                <w:rFonts w:ascii="Arial" w:hAnsi="Arial" w:cs="Arial"/>
              </w:rPr>
              <w:t>CEVAP:</w:t>
            </w:r>
            <w:r w:rsidRPr="00D73CEC">
              <w:rPr>
                <w:rFonts w:ascii="Arial" w:hAnsi="Arial" w:cs="Arial"/>
              </w:rPr>
              <w:br/>
            </w:r>
          </w:p>
          <w:p w:rsidR="00672EE0" w:rsidRDefault="00672EE0" w:rsidP="00C61C3C">
            <w:pPr>
              <w:rPr>
                <w:rFonts w:ascii="Arial" w:hAnsi="Arial" w:cs="Arial"/>
              </w:rPr>
            </w:pPr>
          </w:p>
          <w:p w:rsidR="00D73CEC" w:rsidRPr="00D73CEC" w:rsidRDefault="00D73CEC" w:rsidP="00C61C3C">
            <w:pPr>
              <w:rPr>
                <w:rFonts w:ascii="Arial" w:hAnsi="Arial" w:cs="Arial"/>
              </w:rPr>
            </w:pPr>
          </w:p>
        </w:tc>
      </w:tr>
    </w:tbl>
    <w:p w:rsidR="003C5697" w:rsidRPr="00D73CEC" w:rsidRDefault="003C5697">
      <w:pPr>
        <w:rPr>
          <w:rFonts w:ascii="Arial" w:hAnsi="Arial" w:cs="Arial"/>
        </w:rPr>
      </w:pPr>
    </w:p>
    <w:p w:rsidR="005723B5" w:rsidRPr="00D73CEC" w:rsidRDefault="00672EE0" w:rsidP="005723B5">
      <w:pPr>
        <w:rPr>
          <w:rFonts w:ascii="Arial" w:hAnsi="Arial" w:cs="Arial"/>
          <w:b/>
        </w:rPr>
      </w:pPr>
      <w:bookmarkStart w:id="0" w:name="_GoBack"/>
      <w:bookmarkEnd w:id="0"/>
      <w:r w:rsidRPr="00D73CEC">
        <w:rPr>
          <w:rFonts w:ascii="Arial" w:hAnsi="Arial" w:cs="Arial"/>
          <w:b/>
        </w:rPr>
        <w:t xml:space="preserve">SORU 2. </w:t>
      </w:r>
      <w:r w:rsidR="005723B5" w:rsidRPr="00D73CEC">
        <w:rPr>
          <w:rFonts w:ascii="Arial" w:hAnsi="Arial" w:cs="Arial"/>
          <w:b/>
        </w:rPr>
        <w:t>Medyanın amaçları nelerdir? Yazınız.</w:t>
      </w:r>
    </w:p>
    <w:tbl>
      <w:tblPr>
        <w:tblStyle w:val="TabloKlavuzu"/>
        <w:tblW w:w="0" w:type="auto"/>
        <w:tblLook w:val="04A0"/>
      </w:tblPr>
      <w:tblGrid>
        <w:gridCol w:w="10118"/>
      </w:tblGrid>
      <w:tr w:rsidR="00672EE0" w:rsidRPr="00D73CEC" w:rsidTr="0035410F">
        <w:trPr>
          <w:trHeight w:val="1473"/>
        </w:trPr>
        <w:tc>
          <w:tcPr>
            <w:tcW w:w="10118" w:type="dxa"/>
          </w:tcPr>
          <w:p w:rsidR="00672EE0" w:rsidRPr="00D73CEC" w:rsidRDefault="00672EE0" w:rsidP="00B718EB">
            <w:pPr>
              <w:rPr>
                <w:rFonts w:ascii="Arial" w:hAnsi="Arial" w:cs="Arial"/>
              </w:rPr>
            </w:pPr>
            <w:r w:rsidRPr="00D73CEC">
              <w:rPr>
                <w:rFonts w:ascii="Arial" w:hAnsi="Arial" w:cs="Arial"/>
              </w:rPr>
              <w:t>CEVAP:</w:t>
            </w:r>
          </w:p>
          <w:p w:rsidR="00672EE0" w:rsidRPr="00D73CEC" w:rsidRDefault="00672EE0" w:rsidP="00B718EB">
            <w:pPr>
              <w:rPr>
                <w:rFonts w:ascii="Arial" w:hAnsi="Arial" w:cs="Arial"/>
                <w:color w:val="FF0000"/>
              </w:rPr>
            </w:pPr>
          </w:p>
        </w:tc>
      </w:tr>
    </w:tbl>
    <w:p w:rsidR="004F380F" w:rsidRPr="00D73CEC" w:rsidRDefault="004F380F">
      <w:pPr>
        <w:rPr>
          <w:rFonts w:ascii="Arial" w:hAnsi="Arial" w:cs="Arial"/>
        </w:rPr>
      </w:pPr>
    </w:p>
    <w:p w:rsidR="008479F7" w:rsidRPr="00D73CEC" w:rsidRDefault="00672EE0">
      <w:pPr>
        <w:rPr>
          <w:rFonts w:ascii="Arial" w:hAnsi="Arial" w:cs="Arial"/>
          <w:b/>
        </w:rPr>
      </w:pPr>
      <w:r w:rsidRPr="00D73CEC">
        <w:rPr>
          <w:rFonts w:ascii="Arial" w:hAnsi="Arial" w:cs="Arial"/>
          <w:b/>
        </w:rPr>
        <w:t xml:space="preserve">SORU 3. </w:t>
      </w:r>
      <w:r w:rsidR="008479F7" w:rsidRPr="00D73CEC">
        <w:rPr>
          <w:rFonts w:ascii="Arial" w:hAnsi="Arial" w:cs="Arial"/>
          <w:b/>
        </w:rPr>
        <w:t xml:space="preserve">Temizlik malzemeleri, beyaz eşya, konserve, makyaj malzemeleri, hediyelik eşya reklamı yapan bir medya aracı daha çok hangi </w:t>
      </w:r>
      <w:r w:rsidR="004F380F" w:rsidRPr="00D73CEC">
        <w:rPr>
          <w:rFonts w:ascii="Arial" w:hAnsi="Arial" w:cs="Arial"/>
          <w:b/>
        </w:rPr>
        <w:t>tüketici grubuna reklam yapmaktadır? Yazınız.</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A77BB1">
            <w:pPr>
              <w:rPr>
                <w:rFonts w:ascii="Arial" w:hAnsi="Arial" w:cs="Arial"/>
              </w:rPr>
            </w:pPr>
            <w:r w:rsidRPr="00D73CEC">
              <w:rPr>
                <w:rFonts w:ascii="Arial" w:hAnsi="Arial" w:cs="Arial"/>
              </w:rPr>
              <w:t>CEVAP:</w:t>
            </w:r>
            <w:r w:rsidRPr="00D73CEC">
              <w:rPr>
                <w:rFonts w:ascii="Arial" w:hAnsi="Arial" w:cs="Arial"/>
              </w:rPr>
              <w:br/>
            </w:r>
          </w:p>
          <w:p w:rsidR="00672EE0" w:rsidRDefault="00672EE0" w:rsidP="00A77BB1">
            <w:pPr>
              <w:rPr>
                <w:rFonts w:ascii="Arial" w:hAnsi="Arial" w:cs="Arial"/>
              </w:rPr>
            </w:pPr>
          </w:p>
          <w:p w:rsidR="00D73CEC" w:rsidRPr="00D73CEC" w:rsidRDefault="00D73CEC" w:rsidP="00A77BB1">
            <w:pPr>
              <w:rPr>
                <w:rFonts w:ascii="Arial" w:hAnsi="Arial" w:cs="Arial"/>
              </w:rPr>
            </w:pPr>
          </w:p>
        </w:tc>
      </w:tr>
    </w:tbl>
    <w:p w:rsidR="005723B5" w:rsidRPr="00D73CEC" w:rsidRDefault="005723B5">
      <w:pPr>
        <w:rPr>
          <w:rFonts w:ascii="Arial" w:hAnsi="Arial" w:cs="Arial"/>
        </w:rPr>
      </w:pPr>
    </w:p>
    <w:p w:rsidR="00451642" w:rsidRPr="00D73CEC" w:rsidRDefault="00672EE0">
      <w:pPr>
        <w:rPr>
          <w:rFonts w:ascii="Arial" w:hAnsi="Arial" w:cs="Arial"/>
          <w:b/>
        </w:rPr>
      </w:pPr>
      <w:r w:rsidRPr="00D73CEC">
        <w:rPr>
          <w:rFonts w:ascii="Arial" w:hAnsi="Arial" w:cs="Arial"/>
          <w:b/>
        </w:rPr>
        <w:t xml:space="preserve">SORU 4. </w:t>
      </w:r>
      <w:r w:rsidR="00451642" w:rsidRPr="00D73CEC">
        <w:rPr>
          <w:rFonts w:ascii="Arial" w:hAnsi="Arial" w:cs="Arial"/>
          <w:b/>
        </w:rPr>
        <w:t>Popüler kültür neye denir? Açıklayınız.</w:t>
      </w:r>
    </w:p>
    <w:tbl>
      <w:tblPr>
        <w:tblStyle w:val="TabloKlavuzu"/>
        <w:tblW w:w="0" w:type="auto"/>
        <w:tblLook w:val="04A0"/>
      </w:tblPr>
      <w:tblGrid>
        <w:gridCol w:w="10118"/>
      </w:tblGrid>
      <w:tr w:rsidR="00672EE0" w:rsidRPr="00D73CEC" w:rsidTr="00672EE0">
        <w:tc>
          <w:tcPr>
            <w:tcW w:w="10118" w:type="dxa"/>
          </w:tcPr>
          <w:p w:rsidR="00672EE0" w:rsidRDefault="00672EE0" w:rsidP="005063D5">
            <w:pPr>
              <w:rPr>
                <w:rFonts w:ascii="Arial" w:hAnsi="Arial" w:cs="Arial"/>
                <w:color w:val="FF0000"/>
              </w:rPr>
            </w:pPr>
            <w:r w:rsidRPr="00D73CEC">
              <w:rPr>
                <w:rFonts w:ascii="Arial" w:hAnsi="Arial" w:cs="Arial"/>
              </w:rPr>
              <w:t xml:space="preserve">CEVAP: </w:t>
            </w:r>
            <w:r w:rsidRPr="00D73CEC">
              <w:rPr>
                <w:rFonts w:ascii="Arial" w:hAnsi="Arial" w:cs="Arial"/>
              </w:rPr>
              <w:br/>
            </w:r>
          </w:p>
          <w:p w:rsidR="00C2597C" w:rsidRDefault="00C2597C" w:rsidP="005063D5">
            <w:pPr>
              <w:rPr>
                <w:rFonts w:ascii="Arial" w:hAnsi="Arial" w:cs="Arial"/>
                <w:color w:val="FF0000"/>
              </w:rPr>
            </w:pPr>
          </w:p>
          <w:p w:rsidR="00C2597C" w:rsidRDefault="00C2597C" w:rsidP="005063D5">
            <w:pPr>
              <w:rPr>
                <w:rFonts w:ascii="Arial" w:hAnsi="Arial" w:cs="Arial"/>
              </w:rPr>
            </w:pPr>
          </w:p>
          <w:p w:rsidR="00D73CEC" w:rsidRPr="00D73CEC" w:rsidRDefault="00D73CEC" w:rsidP="005063D5">
            <w:pPr>
              <w:rPr>
                <w:rFonts w:ascii="Arial" w:hAnsi="Arial" w:cs="Arial"/>
              </w:rPr>
            </w:pPr>
          </w:p>
        </w:tc>
      </w:tr>
    </w:tbl>
    <w:p w:rsidR="00451642" w:rsidRPr="00D73CEC" w:rsidRDefault="00451642" w:rsidP="00451642">
      <w:pPr>
        <w:rPr>
          <w:rFonts w:ascii="Arial" w:hAnsi="Arial" w:cs="Arial"/>
        </w:rPr>
      </w:pPr>
    </w:p>
    <w:p w:rsidR="00451642" w:rsidRPr="00D73CEC" w:rsidRDefault="00672EE0" w:rsidP="00451642">
      <w:pPr>
        <w:rPr>
          <w:rFonts w:ascii="Arial" w:hAnsi="Arial" w:cs="Arial"/>
          <w:b/>
        </w:rPr>
      </w:pPr>
      <w:r w:rsidRPr="00D73CEC">
        <w:rPr>
          <w:rFonts w:ascii="Arial" w:hAnsi="Arial" w:cs="Arial"/>
          <w:b/>
        </w:rPr>
        <w:t>SORU 5.</w:t>
      </w:r>
      <w:r w:rsidR="00451642" w:rsidRPr="00D73CEC">
        <w:rPr>
          <w:rFonts w:ascii="Arial" w:hAnsi="Arial" w:cs="Arial"/>
          <w:b/>
        </w:rPr>
        <w:t>Popüler kültür öğeleri nelerdir? Örnek veriniz.</w:t>
      </w:r>
    </w:p>
    <w:tbl>
      <w:tblPr>
        <w:tblStyle w:val="TabloKlavuzu"/>
        <w:tblW w:w="0" w:type="auto"/>
        <w:tblLook w:val="04A0"/>
      </w:tblPr>
      <w:tblGrid>
        <w:gridCol w:w="10118"/>
      </w:tblGrid>
      <w:tr w:rsidR="00672EE0" w:rsidRPr="00D73CEC" w:rsidTr="00672EE0">
        <w:tc>
          <w:tcPr>
            <w:tcW w:w="10118" w:type="dxa"/>
          </w:tcPr>
          <w:p w:rsidR="00672EE0" w:rsidRDefault="00672EE0" w:rsidP="00504D06">
            <w:pPr>
              <w:rPr>
                <w:rFonts w:ascii="Arial" w:hAnsi="Arial" w:cs="Arial"/>
                <w:color w:val="FF0000"/>
              </w:rPr>
            </w:pPr>
            <w:r w:rsidRPr="00D73CEC">
              <w:rPr>
                <w:rFonts w:ascii="Arial" w:hAnsi="Arial" w:cs="Arial"/>
              </w:rPr>
              <w:t>CEVAP:</w:t>
            </w:r>
            <w:r w:rsidRPr="00D73CEC">
              <w:rPr>
                <w:rFonts w:ascii="Arial" w:hAnsi="Arial" w:cs="Arial"/>
              </w:rPr>
              <w:br/>
            </w:r>
          </w:p>
          <w:p w:rsidR="00C2597C" w:rsidRPr="00D73CEC" w:rsidRDefault="00C2597C" w:rsidP="00504D06">
            <w:pPr>
              <w:rPr>
                <w:rFonts w:ascii="Arial" w:hAnsi="Arial" w:cs="Arial"/>
              </w:rPr>
            </w:pPr>
          </w:p>
          <w:p w:rsidR="00672EE0" w:rsidRDefault="00672EE0" w:rsidP="00504D06">
            <w:pPr>
              <w:rPr>
                <w:rFonts w:ascii="Arial" w:hAnsi="Arial" w:cs="Arial"/>
              </w:rPr>
            </w:pPr>
          </w:p>
          <w:p w:rsidR="00D73CEC" w:rsidRPr="00D73CEC" w:rsidRDefault="00D73CEC" w:rsidP="00504D06">
            <w:pPr>
              <w:rPr>
                <w:rFonts w:ascii="Arial" w:hAnsi="Arial" w:cs="Arial"/>
              </w:rPr>
            </w:pPr>
          </w:p>
        </w:tc>
      </w:tr>
    </w:tbl>
    <w:p w:rsidR="00672EE0" w:rsidRPr="00D73CEC" w:rsidRDefault="00672EE0">
      <w:pPr>
        <w:rPr>
          <w:rFonts w:ascii="Arial" w:hAnsi="Arial" w:cs="Arial"/>
        </w:rPr>
      </w:pPr>
    </w:p>
    <w:p w:rsidR="00672EE0" w:rsidRPr="00D73CEC" w:rsidRDefault="00672EE0">
      <w:pPr>
        <w:rPr>
          <w:rFonts w:ascii="Arial" w:hAnsi="Arial" w:cs="Arial"/>
        </w:rPr>
      </w:pPr>
    </w:p>
    <w:p w:rsidR="00451642" w:rsidRPr="00765C06" w:rsidRDefault="00672EE0" w:rsidP="00765C06">
      <w:pPr>
        <w:pStyle w:val="AralkYok"/>
        <w:rPr>
          <w:rFonts w:ascii="Arial" w:hAnsi="Arial" w:cs="Arial"/>
          <w:b/>
        </w:rPr>
      </w:pPr>
      <w:r w:rsidRPr="00765C06">
        <w:rPr>
          <w:rFonts w:ascii="Arial" w:hAnsi="Arial" w:cs="Arial"/>
          <w:b/>
        </w:rPr>
        <w:lastRenderedPageBreak/>
        <w:t>SORU 6.</w:t>
      </w:r>
    </w:p>
    <w:tbl>
      <w:tblPr>
        <w:tblStyle w:val="TabloKlavuzu"/>
        <w:tblW w:w="0" w:type="auto"/>
        <w:jc w:val="center"/>
        <w:tblInd w:w="-275" w:type="dxa"/>
        <w:tblCellMar>
          <w:left w:w="70" w:type="dxa"/>
          <w:right w:w="70" w:type="dxa"/>
        </w:tblCellMar>
        <w:tblLook w:val="0000"/>
      </w:tblPr>
      <w:tblGrid>
        <w:gridCol w:w="4978"/>
        <w:gridCol w:w="4979"/>
      </w:tblGrid>
      <w:tr w:rsidR="00DD26DD" w:rsidTr="00765C06">
        <w:tblPrEx>
          <w:tblCellMar>
            <w:top w:w="0" w:type="dxa"/>
            <w:bottom w:w="0" w:type="dxa"/>
          </w:tblCellMar>
        </w:tblPrEx>
        <w:trPr>
          <w:trHeight w:val="315"/>
          <w:jc w:val="center"/>
        </w:trPr>
        <w:tc>
          <w:tcPr>
            <w:tcW w:w="4978" w:type="dxa"/>
          </w:tcPr>
          <w:p w:rsidR="00DD26DD" w:rsidRDefault="00DD26DD" w:rsidP="00E8755E">
            <w:pPr>
              <w:jc w:val="center"/>
              <w:rPr>
                <w:rFonts w:ascii="Arial" w:hAnsi="Arial" w:cs="Arial"/>
              </w:rPr>
            </w:pPr>
            <w:r>
              <w:rPr>
                <w:rFonts w:ascii="Arial" w:hAnsi="Arial" w:cs="Arial"/>
                <w:noProof/>
                <w:lang w:eastAsia="tr-TR"/>
              </w:rPr>
              <w:drawing>
                <wp:inline distT="0" distB="0" distL="0" distR="0">
                  <wp:extent cx="2533650" cy="1276350"/>
                  <wp:effectExtent l="19050" t="0" r="0" b="0"/>
                  <wp:docPr id="1" name="0 Resim" descr="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9).jpg"/>
                          <pic:cNvPicPr/>
                        </pic:nvPicPr>
                        <pic:blipFill>
                          <a:blip r:embed="rId6" cstate="print"/>
                          <a:stretch>
                            <a:fillRect/>
                          </a:stretch>
                        </pic:blipFill>
                        <pic:spPr>
                          <a:xfrm>
                            <a:off x="0" y="0"/>
                            <a:ext cx="2533650" cy="1276350"/>
                          </a:xfrm>
                          <a:prstGeom prst="rect">
                            <a:avLst/>
                          </a:prstGeom>
                        </pic:spPr>
                      </pic:pic>
                    </a:graphicData>
                  </a:graphic>
                </wp:inline>
              </w:drawing>
            </w:r>
          </w:p>
        </w:tc>
        <w:tc>
          <w:tcPr>
            <w:tcW w:w="4979" w:type="dxa"/>
          </w:tcPr>
          <w:p w:rsidR="00DD26DD" w:rsidRDefault="00DD26DD" w:rsidP="00E8755E">
            <w:pPr>
              <w:jc w:val="center"/>
              <w:rPr>
                <w:rFonts w:ascii="Arial" w:hAnsi="Arial" w:cs="Arial"/>
              </w:rPr>
            </w:pPr>
            <w:r>
              <w:rPr>
                <w:rFonts w:ascii="Arial" w:hAnsi="Arial" w:cs="Arial"/>
                <w:noProof/>
                <w:lang w:eastAsia="tr-TR"/>
              </w:rPr>
              <w:drawing>
                <wp:inline distT="0" distB="0" distL="0" distR="0">
                  <wp:extent cx="2289175" cy="1292744"/>
                  <wp:effectExtent l="19050" t="0" r="0" b="0"/>
                  <wp:docPr id="2" name="1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7" cstate="print"/>
                          <a:stretch>
                            <a:fillRect/>
                          </a:stretch>
                        </pic:blipFill>
                        <pic:spPr>
                          <a:xfrm>
                            <a:off x="0" y="0"/>
                            <a:ext cx="2292109" cy="1294401"/>
                          </a:xfrm>
                          <a:prstGeom prst="rect">
                            <a:avLst/>
                          </a:prstGeom>
                        </pic:spPr>
                      </pic:pic>
                    </a:graphicData>
                  </a:graphic>
                </wp:inline>
              </w:drawing>
            </w:r>
          </w:p>
        </w:tc>
      </w:tr>
      <w:tr w:rsidR="00E85564" w:rsidRPr="00D73CEC" w:rsidTr="00765C06">
        <w:tblPrEx>
          <w:tblCellMar>
            <w:top w:w="0" w:type="dxa"/>
            <w:left w:w="108" w:type="dxa"/>
            <w:bottom w:w="0" w:type="dxa"/>
            <w:right w:w="108" w:type="dxa"/>
          </w:tblCellMar>
          <w:tblLook w:val="04A0"/>
        </w:tblPrEx>
        <w:trPr>
          <w:jc w:val="center"/>
        </w:trPr>
        <w:tc>
          <w:tcPr>
            <w:tcW w:w="4978" w:type="dxa"/>
          </w:tcPr>
          <w:p w:rsidR="00E85564" w:rsidRPr="00D73CEC" w:rsidRDefault="00690EAE" w:rsidP="00DD26DD">
            <w:pPr>
              <w:rPr>
                <w:rFonts w:ascii="Arial" w:hAnsi="Arial" w:cs="Arial"/>
              </w:rPr>
            </w:pPr>
            <w:proofErr w:type="gramStart"/>
            <w:r w:rsidRPr="00D73CEC">
              <w:rPr>
                <w:rFonts w:ascii="Arial" w:hAnsi="Arial" w:cs="Arial"/>
              </w:rPr>
              <w:t>a</w:t>
            </w:r>
            <w:proofErr w:type="gramEnd"/>
            <w:r w:rsidRPr="00D73CEC">
              <w:rPr>
                <w:rFonts w:ascii="Arial" w:hAnsi="Arial" w:cs="Arial"/>
              </w:rPr>
              <w:t xml:space="preserve">. </w:t>
            </w:r>
            <w:r w:rsidR="00E85564" w:rsidRPr="00D73CEC">
              <w:rPr>
                <w:rFonts w:ascii="Arial" w:hAnsi="Arial" w:cs="Arial"/>
              </w:rPr>
              <w:t>Bir düşünceyi kolay hatırlanıp tekrarlanabilir bir biçimde ifade eden kısa, çarpıcı sözdür.</w:t>
            </w:r>
          </w:p>
          <w:p w:rsidR="00E85564" w:rsidRPr="00D73CEC" w:rsidRDefault="00E85564" w:rsidP="00DD26DD">
            <w:pPr>
              <w:rPr>
                <w:rFonts w:ascii="Arial" w:hAnsi="Arial" w:cs="Arial"/>
              </w:rPr>
            </w:pPr>
          </w:p>
        </w:tc>
        <w:tc>
          <w:tcPr>
            <w:tcW w:w="4979" w:type="dxa"/>
          </w:tcPr>
          <w:p w:rsidR="00E85564" w:rsidRPr="00D73CEC" w:rsidRDefault="00690EAE" w:rsidP="00DD26DD">
            <w:pPr>
              <w:rPr>
                <w:rFonts w:ascii="Arial" w:hAnsi="Arial" w:cs="Arial"/>
              </w:rPr>
            </w:pPr>
            <w:proofErr w:type="gramStart"/>
            <w:r w:rsidRPr="00D73CEC">
              <w:rPr>
                <w:rFonts w:ascii="Arial" w:hAnsi="Arial" w:cs="Arial"/>
              </w:rPr>
              <w:t>b</w:t>
            </w:r>
            <w:proofErr w:type="gramEnd"/>
            <w:r w:rsidRPr="00D73CEC">
              <w:rPr>
                <w:rFonts w:ascii="Arial" w:hAnsi="Arial" w:cs="Arial"/>
              </w:rPr>
              <w:t xml:space="preserve">. </w:t>
            </w:r>
            <w:r w:rsidR="00E85564" w:rsidRPr="00D73CEC">
              <w:rPr>
                <w:rFonts w:ascii="Arial" w:hAnsi="Arial" w:cs="Arial"/>
              </w:rPr>
              <w:t>Bir filmde ya da diğer medya mesajlarında</w:t>
            </w:r>
            <w:r w:rsidRPr="00D73CEC">
              <w:rPr>
                <w:rFonts w:ascii="Arial" w:hAnsi="Arial" w:cs="Arial"/>
              </w:rPr>
              <w:t xml:space="preserve"> konuşma ve müzik dışındaki tüm yapay seslere verilen addır.</w:t>
            </w:r>
          </w:p>
        </w:tc>
      </w:tr>
    </w:tbl>
    <w:p w:rsidR="00690EAE" w:rsidRPr="00D73CEC" w:rsidRDefault="00423903" w:rsidP="00E81118">
      <w:pPr>
        <w:rPr>
          <w:rFonts w:ascii="Arial" w:hAnsi="Arial" w:cs="Arial"/>
          <w:b/>
        </w:rPr>
      </w:pPr>
      <w:r>
        <w:rPr>
          <w:rFonts w:ascii="Arial" w:hAnsi="Arial" w:cs="Arial"/>
          <w:b/>
        </w:rPr>
        <w:br/>
      </w:r>
      <w:r w:rsidR="00690EAE" w:rsidRPr="00D73CEC">
        <w:rPr>
          <w:rFonts w:ascii="Arial" w:hAnsi="Arial" w:cs="Arial"/>
          <w:b/>
        </w:rPr>
        <w:t>Yukarıda açıklamaları verilen medya kavramları nelerdir? Yazınız.</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E52548">
            <w:pPr>
              <w:rPr>
                <w:rFonts w:ascii="Arial" w:hAnsi="Arial" w:cs="Arial"/>
              </w:rPr>
            </w:pPr>
            <w:r w:rsidRPr="00D73CEC">
              <w:rPr>
                <w:rFonts w:ascii="Arial" w:hAnsi="Arial" w:cs="Arial"/>
              </w:rPr>
              <w:t>CEVAP:</w:t>
            </w:r>
            <w:r w:rsidRPr="00D73CEC">
              <w:rPr>
                <w:rFonts w:ascii="Arial" w:hAnsi="Arial" w:cs="Arial"/>
              </w:rPr>
              <w:br/>
            </w:r>
          </w:p>
          <w:p w:rsidR="00D73CEC" w:rsidRPr="00D73CEC" w:rsidRDefault="00D73CEC" w:rsidP="00E52548">
            <w:pPr>
              <w:rPr>
                <w:rFonts w:ascii="Arial" w:hAnsi="Arial" w:cs="Arial"/>
              </w:rPr>
            </w:pPr>
          </w:p>
        </w:tc>
      </w:tr>
    </w:tbl>
    <w:p w:rsidR="00E81118" w:rsidRPr="00D73CEC" w:rsidRDefault="00765C06" w:rsidP="00E81118">
      <w:pPr>
        <w:rPr>
          <w:rFonts w:ascii="Arial" w:hAnsi="Arial" w:cs="Arial"/>
        </w:rPr>
      </w:pPr>
      <w:r>
        <w:rPr>
          <w:rFonts w:ascii="Arial" w:hAnsi="Arial" w:cs="Arial"/>
        </w:rPr>
        <w:br/>
      </w:r>
      <w:r w:rsidR="00672EE0" w:rsidRPr="00D73CEC">
        <w:rPr>
          <w:rFonts w:ascii="Arial" w:hAnsi="Arial" w:cs="Arial"/>
          <w:b/>
        </w:rPr>
        <w:t>SORU 7.</w:t>
      </w:r>
      <w:r w:rsidR="00672EE0" w:rsidRPr="00D73CEC">
        <w:rPr>
          <w:rFonts w:ascii="Arial" w:hAnsi="Arial" w:cs="Arial"/>
        </w:rPr>
        <w:t xml:space="preserve"> </w:t>
      </w:r>
      <w:r w:rsidR="00E81118" w:rsidRPr="00D73CEC">
        <w:rPr>
          <w:rFonts w:ascii="Arial" w:hAnsi="Arial" w:cs="Arial"/>
        </w:rPr>
        <w:t>Bir öğreti, düşünce veya inancı başkalarına tanıtmak, benimsetmek ve yaymak amacıyla söz, yazı vb. yollarla gerçekleştirilen çalışma, yaymacadır.</w:t>
      </w:r>
      <w:r w:rsidR="00672EE0" w:rsidRPr="00D73CEC">
        <w:rPr>
          <w:rFonts w:ascii="Arial" w:hAnsi="Arial" w:cs="Arial"/>
        </w:rPr>
        <w:br/>
      </w:r>
      <w:r w:rsidR="00E81118" w:rsidRPr="00D73CEC">
        <w:rPr>
          <w:rFonts w:ascii="Arial" w:hAnsi="Arial" w:cs="Arial"/>
          <w:b/>
        </w:rPr>
        <w:t>Yukarıda açıklaması verilen ve ikna için de kullanılan medya kavramı nedir?</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A7319E">
            <w:pPr>
              <w:rPr>
                <w:rFonts w:ascii="Arial" w:hAnsi="Arial" w:cs="Arial"/>
              </w:rPr>
            </w:pPr>
            <w:r w:rsidRPr="00D73CEC">
              <w:rPr>
                <w:rFonts w:ascii="Arial" w:hAnsi="Arial" w:cs="Arial"/>
              </w:rPr>
              <w:t>CEVAP:</w:t>
            </w:r>
            <w:r w:rsidRPr="00D73CEC">
              <w:rPr>
                <w:rFonts w:ascii="Arial" w:hAnsi="Arial" w:cs="Arial"/>
              </w:rPr>
              <w:br/>
            </w:r>
          </w:p>
          <w:p w:rsidR="00D73CEC" w:rsidRPr="00D73CEC" w:rsidRDefault="00D73CEC" w:rsidP="00A7319E">
            <w:pPr>
              <w:rPr>
                <w:rFonts w:ascii="Arial" w:hAnsi="Arial" w:cs="Arial"/>
              </w:rPr>
            </w:pPr>
          </w:p>
        </w:tc>
      </w:tr>
    </w:tbl>
    <w:p w:rsidR="00C00C9D" w:rsidRPr="00D73CEC" w:rsidRDefault="00765C06">
      <w:pPr>
        <w:rPr>
          <w:rFonts w:ascii="Arial" w:hAnsi="Arial" w:cs="Arial"/>
          <w:b/>
        </w:rPr>
      </w:pPr>
      <w:r>
        <w:rPr>
          <w:rFonts w:ascii="Arial" w:hAnsi="Arial" w:cs="Arial"/>
        </w:rPr>
        <w:br/>
      </w:r>
      <w:r w:rsidR="00672EE0" w:rsidRPr="00D73CEC">
        <w:rPr>
          <w:rFonts w:ascii="Arial" w:hAnsi="Arial" w:cs="Arial"/>
          <w:b/>
        </w:rPr>
        <w:t xml:space="preserve">SORU 8. </w:t>
      </w:r>
      <w:r w:rsidR="00C00C9D" w:rsidRPr="00D73CEC">
        <w:rPr>
          <w:rFonts w:ascii="Arial" w:hAnsi="Arial" w:cs="Arial"/>
          <w:b/>
        </w:rPr>
        <w:t>Propaganda türleri nelerdir? Örnekler veriniz.</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3F4C21">
            <w:pPr>
              <w:rPr>
                <w:rFonts w:ascii="Arial" w:hAnsi="Arial" w:cs="Arial"/>
              </w:rPr>
            </w:pPr>
            <w:r w:rsidRPr="00D73CEC">
              <w:rPr>
                <w:rFonts w:ascii="Arial" w:hAnsi="Arial" w:cs="Arial"/>
              </w:rPr>
              <w:t>CEVAP:</w:t>
            </w:r>
            <w:r w:rsidRPr="00D73CEC">
              <w:rPr>
                <w:rFonts w:ascii="Arial" w:hAnsi="Arial" w:cs="Arial"/>
              </w:rPr>
              <w:br/>
            </w:r>
          </w:p>
          <w:p w:rsidR="00D73CEC" w:rsidRPr="00D73CEC" w:rsidRDefault="00D73CEC" w:rsidP="003F4C21">
            <w:pPr>
              <w:rPr>
                <w:rFonts w:ascii="Arial" w:hAnsi="Arial" w:cs="Arial"/>
              </w:rPr>
            </w:pPr>
          </w:p>
        </w:tc>
      </w:tr>
    </w:tbl>
    <w:p w:rsidR="00905948" w:rsidRPr="00D73CEC" w:rsidRDefault="00905948">
      <w:pPr>
        <w:rPr>
          <w:rFonts w:ascii="Arial" w:hAnsi="Arial" w:cs="Arial"/>
        </w:rPr>
      </w:pPr>
    </w:p>
    <w:p w:rsidR="00920D5F" w:rsidRPr="00D73CEC" w:rsidRDefault="00672EE0" w:rsidP="00920D5F">
      <w:pPr>
        <w:rPr>
          <w:rFonts w:ascii="Arial" w:hAnsi="Arial" w:cs="Arial"/>
        </w:rPr>
      </w:pPr>
      <w:r w:rsidRPr="00D73CEC">
        <w:rPr>
          <w:rFonts w:ascii="Arial" w:hAnsi="Arial" w:cs="Arial"/>
          <w:b/>
        </w:rPr>
        <w:t>SORU 9.</w:t>
      </w:r>
      <w:r w:rsidRPr="00D73CEC">
        <w:rPr>
          <w:rFonts w:ascii="Arial" w:hAnsi="Arial" w:cs="Arial"/>
        </w:rPr>
        <w:t xml:space="preserve"> </w:t>
      </w:r>
      <w:r w:rsidR="00920D5F" w:rsidRPr="00D73CEC">
        <w:rPr>
          <w:rFonts w:ascii="Arial" w:hAnsi="Arial" w:cs="Arial"/>
        </w:rPr>
        <w:t xml:space="preserve">Beyaz propagandanın tam aksidir. Gerçek kaynak daima gizlidir. Haber başka bir kaynaktan çıkıyormuş gibi gösterilmek suretiyle yapılır. Kaynağı gizlemek ve gerçek kaynağın herhangi bir başka kaynak olabileceği inancını yaymak için Yalan, iftira, sahte delillere başvurulur. </w:t>
      </w:r>
      <w:r w:rsidRPr="00D73CEC">
        <w:rPr>
          <w:rFonts w:ascii="Arial" w:hAnsi="Arial" w:cs="Arial"/>
        </w:rPr>
        <w:br/>
      </w:r>
      <w:r w:rsidR="00920D5F" w:rsidRPr="00D73CEC">
        <w:rPr>
          <w:rFonts w:ascii="Arial" w:hAnsi="Arial" w:cs="Arial"/>
          <w:b/>
        </w:rPr>
        <w:t xml:space="preserve">Açıklaması verilen propaganda türü hangisidir? Yazınız. </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860C59">
            <w:pPr>
              <w:rPr>
                <w:rFonts w:ascii="Arial" w:hAnsi="Arial" w:cs="Arial"/>
              </w:rPr>
            </w:pPr>
            <w:r w:rsidRPr="00D73CEC">
              <w:rPr>
                <w:rFonts w:ascii="Arial" w:hAnsi="Arial" w:cs="Arial"/>
              </w:rPr>
              <w:t>CEVAP:</w:t>
            </w:r>
            <w:r w:rsidRPr="00D73CEC">
              <w:rPr>
                <w:rFonts w:ascii="Arial" w:hAnsi="Arial" w:cs="Arial"/>
              </w:rPr>
              <w:br/>
            </w:r>
          </w:p>
          <w:p w:rsidR="00D73CEC" w:rsidRPr="00D73CEC" w:rsidRDefault="00D73CEC" w:rsidP="00860C59">
            <w:pPr>
              <w:rPr>
                <w:rFonts w:ascii="Arial" w:hAnsi="Arial" w:cs="Arial"/>
              </w:rPr>
            </w:pPr>
          </w:p>
        </w:tc>
      </w:tr>
    </w:tbl>
    <w:p w:rsidR="00384E90" w:rsidRPr="00D73CEC" w:rsidRDefault="00765C06">
      <w:pPr>
        <w:rPr>
          <w:rFonts w:ascii="Arial" w:hAnsi="Arial" w:cs="Arial"/>
          <w:b/>
        </w:rPr>
      </w:pPr>
      <w:r>
        <w:rPr>
          <w:rFonts w:ascii="Arial" w:hAnsi="Arial" w:cs="Arial"/>
        </w:rPr>
        <w:br/>
      </w:r>
      <w:r w:rsidR="00672EE0" w:rsidRPr="00D73CEC">
        <w:rPr>
          <w:rFonts w:ascii="Arial" w:hAnsi="Arial" w:cs="Arial"/>
          <w:b/>
        </w:rPr>
        <w:t xml:space="preserve">SORU 10. </w:t>
      </w:r>
      <w:r w:rsidR="00384E90" w:rsidRPr="00D73CEC">
        <w:rPr>
          <w:rFonts w:ascii="Arial" w:hAnsi="Arial" w:cs="Arial"/>
          <w:b/>
        </w:rPr>
        <w:t>Medya iletileri bireyleri etkilemek için hangi yöntemler kullanır?</w:t>
      </w:r>
    </w:p>
    <w:tbl>
      <w:tblPr>
        <w:tblStyle w:val="TabloKlavuzu"/>
        <w:tblW w:w="0" w:type="auto"/>
        <w:tblLook w:val="04A0"/>
      </w:tblPr>
      <w:tblGrid>
        <w:gridCol w:w="10118"/>
      </w:tblGrid>
      <w:tr w:rsidR="00672EE0" w:rsidRPr="00D73CEC" w:rsidTr="00672EE0">
        <w:tc>
          <w:tcPr>
            <w:tcW w:w="10118" w:type="dxa"/>
          </w:tcPr>
          <w:p w:rsidR="00672EE0" w:rsidRPr="00D73CEC" w:rsidRDefault="00672EE0" w:rsidP="002646F4">
            <w:pPr>
              <w:rPr>
                <w:rFonts w:ascii="Arial" w:hAnsi="Arial" w:cs="Arial"/>
              </w:rPr>
            </w:pPr>
            <w:r w:rsidRPr="00D73CEC">
              <w:rPr>
                <w:rFonts w:ascii="Arial" w:hAnsi="Arial" w:cs="Arial"/>
              </w:rPr>
              <w:t>CEVAP:</w:t>
            </w:r>
            <w:r w:rsidRPr="00D73CEC">
              <w:rPr>
                <w:rFonts w:ascii="Arial" w:hAnsi="Arial" w:cs="Arial"/>
              </w:rPr>
              <w:br/>
            </w:r>
          </w:p>
          <w:p w:rsidR="00D73CEC" w:rsidRPr="00D73CEC" w:rsidRDefault="00D73CEC" w:rsidP="002646F4">
            <w:pPr>
              <w:rPr>
                <w:rFonts w:ascii="Arial" w:hAnsi="Arial" w:cs="Arial"/>
              </w:rPr>
            </w:pPr>
          </w:p>
        </w:tc>
      </w:tr>
    </w:tbl>
    <w:p w:rsidR="00672EE0" w:rsidRPr="00D73CEC" w:rsidRDefault="00672EE0" w:rsidP="00384E90">
      <w:pPr>
        <w:rPr>
          <w:rFonts w:ascii="Arial" w:hAnsi="Arial" w:cs="Arial"/>
        </w:rPr>
      </w:pPr>
    </w:p>
    <w:p w:rsidR="00672EE0" w:rsidRPr="00D73CEC" w:rsidRDefault="00672EE0" w:rsidP="00672EE0">
      <w:pPr>
        <w:spacing w:after="0" w:line="240" w:lineRule="auto"/>
        <w:jc w:val="right"/>
        <w:rPr>
          <w:rFonts w:ascii="Arial" w:eastAsia="Calibri" w:hAnsi="Arial" w:cs="Arial"/>
          <w:i/>
        </w:rPr>
      </w:pPr>
      <w:r w:rsidRPr="00D73CEC">
        <w:rPr>
          <w:rFonts w:ascii="Arial" w:eastAsia="Calibri" w:hAnsi="Arial" w:cs="Arial"/>
          <w:i/>
        </w:rPr>
        <w:t xml:space="preserve">Zeki DOĞAN – Sosyal Bilgiler Öğretmeni – </w:t>
      </w:r>
      <w:hyperlink r:id="rId8" w:history="1">
        <w:r w:rsidRPr="00D73CEC">
          <w:rPr>
            <w:rStyle w:val="Kpr"/>
            <w:rFonts w:ascii="Arial" w:eastAsia="Calibri" w:hAnsi="Arial" w:cs="Arial"/>
            <w:i/>
          </w:rPr>
          <w:t>www.sosyalciniz.net</w:t>
        </w:r>
      </w:hyperlink>
      <w:r w:rsidR="00423903">
        <w:rPr>
          <w:rFonts w:ascii="Arial" w:eastAsia="Calibri" w:hAnsi="Arial" w:cs="Arial"/>
          <w:i/>
        </w:rPr>
        <w:br/>
        <w:t>BAŞARILAR...</w:t>
      </w:r>
    </w:p>
    <w:p w:rsidR="00672EE0" w:rsidRPr="00D73CEC" w:rsidRDefault="00672EE0" w:rsidP="00672EE0">
      <w:pPr>
        <w:pStyle w:val="AralkYok"/>
        <w:rPr>
          <w:rFonts w:ascii="Arial" w:hAnsi="Arial" w:cs="Arial"/>
          <w:b/>
        </w:rPr>
      </w:pPr>
    </w:p>
    <w:p w:rsidR="00672EE0" w:rsidRPr="00D73CEC" w:rsidRDefault="00672EE0" w:rsidP="00672EE0">
      <w:pPr>
        <w:pStyle w:val="AralkYok"/>
        <w:rPr>
          <w:rFonts w:ascii="Arial" w:hAnsi="Arial" w:cs="Arial"/>
          <w:b/>
        </w:rPr>
      </w:pPr>
    </w:p>
    <w:p w:rsidR="00672EE0" w:rsidRPr="00D73CEC" w:rsidRDefault="00672EE0" w:rsidP="00672EE0">
      <w:pPr>
        <w:spacing w:after="0" w:line="240" w:lineRule="auto"/>
        <w:jc w:val="center"/>
        <w:rPr>
          <w:rFonts w:ascii="Arial" w:eastAsia="Calibri" w:hAnsi="Arial" w:cs="Arial"/>
          <w:b/>
        </w:rPr>
      </w:pPr>
    </w:p>
    <w:p w:rsidR="00D73CEC" w:rsidRDefault="00D73CEC" w:rsidP="00672EE0">
      <w:pPr>
        <w:spacing w:after="0" w:line="240" w:lineRule="auto"/>
        <w:jc w:val="center"/>
        <w:rPr>
          <w:rFonts w:ascii="Arial" w:eastAsia="Calibri" w:hAnsi="Arial" w:cs="Arial"/>
          <w:b/>
        </w:rPr>
      </w:pPr>
    </w:p>
    <w:p w:rsidR="00672EE0" w:rsidRPr="00D73CEC" w:rsidRDefault="00672EE0" w:rsidP="00672EE0">
      <w:pPr>
        <w:spacing w:after="0" w:line="240" w:lineRule="auto"/>
        <w:jc w:val="center"/>
        <w:rPr>
          <w:rFonts w:ascii="Arial" w:eastAsia="Calibri" w:hAnsi="Arial" w:cs="Arial"/>
          <w:b/>
        </w:rPr>
      </w:pPr>
      <w:r w:rsidRPr="00D73CEC">
        <w:rPr>
          <w:rFonts w:ascii="Arial" w:eastAsia="Calibri" w:hAnsi="Arial" w:cs="Arial"/>
          <w:b/>
        </w:rPr>
        <w:lastRenderedPageBreak/>
        <w:t>7-8. SINIF MEDYA OKURYAZARLIĞI DERSİ</w:t>
      </w:r>
    </w:p>
    <w:p w:rsidR="00672EE0" w:rsidRPr="00D73CEC" w:rsidRDefault="00672EE0" w:rsidP="00672EE0">
      <w:pPr>
        <w:spacing w:after="0" w:line="240" w:lineRule="auto"/>
        <w:jc w:val="center"/>
        <w:rPr>
          <w:rFonts w:ascii="Arial" w:eastAsia="Calibri" w:hAnsi="Arial" w:cs="Arial"/>
          <w:b/>
        </w:rPr>
      </w:pPr>
      <w:r w:rsidRPr="00D73CEC">
        <w:rPr>
          <w:rFonts w:ascii="Arial" w:eastAsia="Calibri" w:hAnsi="Arial" w:cs="Arial"/>
          <w:b/>
        </w:rPr>
        <w:t>2. DÖNEM 2. ORTAK YAZILI KONU SORU DAĞILIM TABLOSU</w:t>
      </w:r>
    </w:p>
    <w:p w:rsidR="00672EE0" w:rsidRPr="00D73CEC" w:rsidRDefault="00672EE0" w:rsidP="00672EE0">
      <w:pPr>
        <w:rPr>
          <w:rFonts w:ascii="Arial" w:hAnsi="Arial" w:cs="Arial"/>
        </w:rPr>
      </w:pPr>
    </w:p>
    <w:tbl>
      <w:tblPr>
        <w:tblStyle w:val="TabloKlavuzu3"/>
        <w:tblW w:w="0" w:type="auto"/>
        <w:jc w:val="center"/>
        <w:tblInd w:w="-540" w:type="dxa"/>
        <w:tblLook w:val="04A0"/>
      </w:tblPr>
      <w:tblGrid>
        <w:gridCol w:w="1353"/>
        <w:gridCol w:w="7513"/>
        <w:gridCol w:w="1060"/>
      </w:tblGrid>
      <w:tr w:rsidR="001D2008" w:rsidRPr="00D73CEC" w:rsidTr="001D2008">
        <w:trPr>
          <w:jc w:val="center"/>
        </w:trPr>
        <w:tc>
          <w:tcPr>
            <w:tcW w:w="1182" w:type="dxa"/>
            <w:shd w:val="clear" w:color="auto" w:fill="auto"/>
          </w:tcPr>
          <w:p w:rsidR="001D2008" w:rsidRPr="00D73CEC" w:rsidRDefault="001D2008" w:rsidP="00CB70BA">
            <w:pPr>
              <w:jc w:val="center"/>
              <w:rPr>
                <w:rFonts w:ascii="Arial" w:hAnsi="Arial" w:cs="Arial"/>
                <w:b/>
              </w:rPr>
            </w:pPr>
            <w:r w:rsidRPr="00D73CEC">
              <w:rPr>
                <w:rFonts w:ascii="Arial" w:hAnsi="Arial" w:cs="Arial"/>
                <w:b/>
              </w:rPr>
              <w:t>Ö</w:t>
            </w:r>
            <w:r w:rsidR="002933A3">
              <w:rPr>
                <w:rFonts w:ascii="Arial" w:hAnsi="Arial" w:cs="Arial"/>
                <w:b/>
              </w:rPr>
              <w:t>Ğ</w:t>
            </w:r>
            <w:r w:rsidRPr="00D73CEC">
              <w:rPr>
                <w:rFonts w:ascii="Arial" w:hAnsi="Arial" w:cs="Arial"/>
                <w:b/>
              </w:rPr>
              <w:t>RENME ALANI</w:t>
            </w:r>
          </w:p>
        </w:tc>
        <w:tc>
          <w:tcPr>
            <w:tcW w:w="7513" w:type="dxa"/>
          </w:tcPr>
          <w:p w:rsidR="001D2008" w:rsidRPr="00D73CEC" w:rsidRDefault="001D2008" w:rsidP="00CB70BA">
            <w:pPr>
              <w:jc w:val="center"/>
              <w:rPr>
                <w:rFonts w:ascii="Arial" w:hAnsi="Arial" w:cs="Arial"/>
                <w:b/>
              </w:rPr>
            </w:pPr>
            <w:r w:rsidRPr="00D73CEC">
              <w:rPr>
                <w:rFonts w:ascii="Arial" w:hAnsi="Arial" w:cs="Arial"/>
                <w:b/>
              </w:rPr>
              <w:t>KAZANIM</w:t>
            </w:r>
          </w:p>
        </w:tc>
        <w:tc>
          <w:tcPr>
            <w:tcW w:w="1060" w:type="dxa"/>
          </w:tcPr>
          <w:p w:rsidR="001D2008" w:rsidRPr="00D73CEC" w:rsidRDefault="001D2008" w:rsidP="00CB70BA">
            <w:pPr>
              <w:jc w:val="center"/>
              <w:rPr>
                <w:rFonts w:ascii="Arial" w:hAnsi="Arial" w:cs="Arial"/>
                <w:b/>
              </w:rPr>
            </w:pPr>
            <w:r>
              <w:rPr>
                <w:rFonts w:ascii="Arial" w:hAnsi="Arial" w:cs="Arial"/>
                <w:b/>
              </w:rPr>
              <w:t>SORU</w:t>
            </w:r>
          </w:p>
        </w:tc>
      </w:tr>
      <w:tr w:rsidR="001D2008" w:rsidRPr="00D73CEC" w:rsidTr="001D2008">
        <w:trPr>
          <w:jc w:val="center"/>
        </w:trPr>
        <w:tc>
          <w:tcPr>
            <w:tcW w:w="1182" w:type="dxa"/>
            <w:vMerge w:val="restart"/>
            <w:shd w:val="clear" w:color="auto" w:fill="auto"/>
            <w:textDirection w:val="btLr"/>
          </w:tcPr>
          <w:p w:rsidR="001D2008" w:rsidRPr="00D73CEC" w:rsidRDefault="001D2008" w:rsidP="00CB70BA">
            <w:pPr>
              <w:ind w:left="113" w:right="113"/>
              <w:jc w:val="center"/>
              <w:rPr>
                <w:rFonts w:ascii="Arial" w:hAnsi="Arial" w:cs="Arial"/>
                <w:b/>
              </w:rPr>
            </w:pPr>
          </w:p>
          <w:p w:rsidR="001D2008" w:rsidRPr="00D73CEC" w:rsidRDefault="001D2008" w:rsidP="00CB70BA">
            <w:pPr>
              <w:ind w:left="113" w:right="113"/>
              <w:jc w:val="center"/>
              <w:rPr>
                <w:rFonts w:ascii="Arial" w:hAnsi="Arial" w:cs="Arial"/>
              </w:rPr>
            </w:pPr>
            <w:r w:rsidRPr="00D73CEC">
              <w:rPr>
                <w:rFonts w:ascii="Arial" w:hAnsi="Arial" w:cs="Arial"/>
                <w:b/>
              </w:rPr>
              <w:t>EĞLENCE KAYNAĞI OLARAK MEDYA</w:t>
            </w:r>
          </w:p>
        </w:tc>
        <w:tc>
          <w:tcPr>
            <w:tcW w:w="7513" w:type="dxa"/>
          </w:tcPr>
          <w:p w:rsidR="001D2008" w:rsidRPr="00D73CEC" w:rsidRDefault="001D2008" w:rsidP="00CB70BA">
            <w:pPr>
              <w:rPr>
                <w:rFonts w:ascii="Arial" w:hAnsi="Arial" w:cs="Arial"/>
              </w:rPr>
            </w:pPr>
            <w:r w:rsidRPr="00D73CEC">
              <w:rPr>
                <w:rFonts w:ascii="Arial" w:hAnsi="Arial" w:cs="Arial"/>
              </w:rPr>
              <w:t>SMOY. 4.1. Eğlence amacı ile seçilen medya iletilerinin içerik ve biçim özelliklerini çözümler.</w:t>
            </w: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ind w:left="113" w:right="113"/>
              <w:jc w:val="cente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4.2. Farklı izleyici kitlelerine yönelik eğlence medyası üretir.</w:t>
            </w:r>
          </w:p>
          <w:p w:rsidR="001D2008" w:rsidRPr="00D73CEC" w:rsidRDefault="001D2008" w:rsidP="00CB70BA">
            <w:pPr>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ind w:left="113" w:right="113"/>
              <w:jc w:val="cente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4.2. Farklı izleyici kitlelerine yönelik eğlence medyası üretir.</w:t>
            </w:r>
          </w:p>
          <w:p w:rsidR="001D2008" w:rsidRPr="00D73CEC" w:rsidRDefault="001D2008" w:rsidP="00CB70BA">
            <w:pPr>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extDirection w:val="btLr"/>
          </w:tcPr>
          <w:p w:rsidR="001D2008" w:rsidRPr="00D73CEC" w:rsidRDefault="001D2008" w:rsidP="00CB70BA">
            <w:pPr>
              <w:ind w:left="113" w:right="113"/>
              <w:jc w:val="center"/>
              <w:rPr>
                <w:rFonts w:ascii="Arial" w:hAnsi="Arial" w:cs="Arial"/>
              </w:rPr>
            </w:pPr>
          </w:p>
        </w:tc>
        <w:tc>
          <w:tcPr>
            <w:tcW w:w="7513" w:type="dxa"/>
          </w:tcPr>
          <w:p w:rsidR="001D2008" w:rsidRPr="00D73CEC" w:rsidRDefault="001D2008" w:rsidP="00CB70BA">
            <w:pPr>
              <w:rPr>
                <w:rFonts w:ascii="Arial" w:hAnsi="Arial" w:cs="Arial"/>
              </w:rPr>
            </w:pPr>
            <w:r w:rsidRPr="00D73CEC">
              <w:rPr>
                <w:rFonts w:ascii="Arial" w:hAnsi="Arial" w:cs="Arial"/>
              </w:rPr>
              <w:t>SMOY. 4.4. Küreselleşme sürecinde medyanın kültürel mücadelenin aracı olduğunu bilerek millî kültürünü öne çıkaracak içerik ve ortamları tasarlar.</w:t>
            </w: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rPr>
                <w:rFonts w:ascii="Arial" w:hAnsi="Arial" w:cs="Arial"/>
              </w:rPr>
            </w:pPr>
          </w:p>
        </w:tc>
        <w:tc>
          <w:tcPr>
            <w:tcW w:w="7513" w:type="dxa"/>
          </w:tcPr>
          <w:p w:rsidR="001D2008" w:rsidRPr="00D73CEC" w:rsidRDefault="001D2008" w:rsidP="00CB70BA">
            <w:pPr>
              <w:rPr>
                <w:rFonts w:ascii="Arial" w:hAnsi="Arial" w:cs="Arial"/>
              </w:rPr>
            </w:pPr>
            <w:r w:rsidRPr="00D73CEC">
              <w:rPr>
                <w:rFonts w:ascii="Arial" w:hAnsi="Arial" w:cs="Arial"/>
              </w:rPr>
              <w:t>SMOY. 4.4. Küreselleşme sürecinde medyanın kültürel mücadelenin aracı olduğunu bilerek millî kültürünü öne çıkaracak içerik ve ortamları tasarlar.</w:t>
            </w: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val="restart"/>
            <w:shd w:val="clear" w:color="auto" w:fill="auto"/>
            <w:textDirection w:val="btLr"/>
          </w:tcPr>
          <w:p w:rsidR="001D2008" w:rsidRPr="00D73CEC" w:rsidRDefault="001D2008" w:rsidP="00672EE0">
            <w:pPr>
              <w:ind w:left="113" w:right="113"/>
              <w:jc w:val="center"/>
              <w:rPr>
                <w:rFonts w:ascii="Arial" w:hAnsi="Arial" w:cs="Arial"/>
                <w:b/>
              </w:rPr>
            </w:pPr>
          </w:p>
          <w:p w:rsidR="001D2008" w:rsidRPr="00D73CEC" w:rsidRDefault="001D2008" w:rsidP="00672EE0">
            <w:pPr>
              <w:ind w:left="113" w:right="113"/>
              <w:jc w:val="center"/>
              <w:rPr>
                <w:rFonts w:ascii="Arial" w:hAnsi="Arial" w:cs="Arial"/>
                <w:b/>
              </w:rPr>
            </w:pPr>
            <w:r w:rsidRPr="00D73CEC">
              <w:rPr>
                <w:rFonts w:ascii="Arial" w:hAnsi="Arial" w:cs="Arial"/>
                <w:b/>
              </w:rPr>
              <w:t>İKNA ARACI OLARAK MEDYA</w:t>
            </w:r>
          </w:p>
          <w:p w:rsidR="001D2008" w:rsidRPr="00D73CEC" w:rsidRDefault="001D2008" w:rsidP="00672EE0">
            <w:pPr>
              <w:ind w:left="113" w:right="113"/>
              <w:rPr>
                <w:rFonts w:ascii="Arial" w:hAnsi="Arial" w:cs="Arial"/>
              </w:rPr>
            </w:pPr>
          </w:p>
        </w:tc>
        <w:tc>
          <w:tcPr>
            <w:tcW w:w="7513" w:type="dxa"/>
          </w:tcPr>
          <w:p w:rsidR="001D2008" w:rsidRPr="00D73CEC" w:rsidRDefault="001D2008" w:rsidP="00CB70BA">
            <w:pPr>
              <w:rPr>
                <w:rFonts w:ascii="Arial" w:hAnsi="Arial" w:cs="Arial"/>
              </w:rPr>
            </w:pPr>
            <w:r w:rsidRPr="00D73CEC">
              <w:rPr>
                <w:rFonts w:ascii="Arial" w:hAnsi="Arial" w:cs="Arial"/>
              </w:rPr>
              <w:t>SMOY. 5.1. Medya iletilerinde dilin, yazıların, seslerin ve görsellerin ikna etme amacıyla nasıl kullanıldığını kavrar.</w:t>
            </w: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5.2. İkna etme tekniklerini göz önüne alarak reklamları çözümler.</w:t>
            </w:r>
          </w:p>
          <w:p w:rsidR="001D2008" w:rsidRPr="00D73CEC" w:rsidRDefault="001D2008" w:rsidP="00CB70BA">
            <w:pPr>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5.2. İkna etme tekniklerini göz önüne alarak reklamları çözümler.</w:t>
            </w:r>
          </w:p>
          <w:p w:rsidR="001D2008" w:rsidRPr="00D73CEC" w:rsidRDefault="001D2008" w:rsidP="00CB70BA">
            <w:pPr>
              <w:pStyle w:val="AralkYok"/>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5.2. İkna etme tekniklerini göz önüne alarak reklamları çözümler.</w:t>
            </w:r>
          </w:p>
          <w:p w:rsidR="001D2008" w:rsidRPr="00D73CEC" w:rsidRDefault="001D2008" w:rsidP="00CB70BA">
            <w:pPr>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r w:rsidR="001D2008" w:rsidRPr="00D73CEC" w:rsidTr="001D2008">
        <w:trPr>
          <w:jc w:val="center"/>
        </w:trPr>
        <w:tc>
          <w:tcPr>
            <w:tcW w:w="1182" w:type="dxa"/>
            <w:vMerge/>
            <w:shd w:val="clear" w:color="auto" w:fill="auto"/>
          </w:tcPr>
          <w:p w:rsidR="001D2008" w:rsidRPr="00D73CEC" w:rsidRDefault="001D2008" w:rsidP="00CB70BA">
            <w:pPr>
              <w:rPr>
                <w:rFonts w:ascii="Arial" w:hAnsi="Arial" w:cs="Arial"/>
              </w:rPr>
            </w:pPr>
          </w:p>
        </w:tc>
        <w:tc>
          <w:tcPr>
            <w:tcW w:w="7513" w:type="dxa"/>
          </w:tcPr>
          <w:p w:rsidR="001D2008" w:rsidRPr="00D73CEC" w:rsidRDefault="001D2008" w:rsidP="00672EE0">
            <w:pPr>
              <w:rPr>
                <w:rFonts w:ascii="Arial" w:hAnsi="Arial" w:cs="Arial"/>
              </w:rPr>
            </w:pPr>
            <w:r w:rsidRPr="00D73CEC">
              <w:rPr>
                <w:rFonts w:ascii="Arial" w:hAnsi="Arial" w:cs="Arial"/>
              </w:rPr>
              <w:t>SMOY. 5.2. İkna etme tekniklerini göz önüne alarak reklamları çözümler.</w:t>
            </w:r>
          </w:p>
          <w:p w:rsidR="001D2008" w:rsidRPr="00D73CEC" w:rsidRDefault="001D2008" w:rsidP="00CB70BA">
            <w:pPr>
              <w:rPr>
                <w:rFonts w:ascii="Arial" w:hAnsi="Arial" w:cs="Arial"/>
              </w:rPr>
            </w:pPr>
          </w:p>
        </w:tc>
        <w:tc>
          <w:tcPr>
            <w:tcW w:w="1060" w:type="dxa"/>
          </w:tcPr>
          <w:p w:rsidR="001D2008" w:rsidRPr="00D73CEC" w:rsidRDefault="001D2008" w:rsidP="001D2008">
            <w:pPr>
              <w:jc w:val="center"/>
              <w:rPr>
                <w:rFonts w:ascii="Arial" w:hAnsi="Arial" w:cs="Arial"/>
              </w:rPr>
            </w:pPr>
            <w:r>
              <w:rPr>
                <w:rFonts w:ascii="Arial" w:hAnsi="Arial" w:cs="Arial"/>
              </w:rPr>
              <w:t>1</w:t>
            </w:r>
          </w:p>
        </w:tc>
      </w:tr>
    </w:tbl>
    <w:p w:rsidR="00672EE0" w:rsidRPr="00D73CEC" w:rsidRDefault="00672EE0" w:rsidP="00672EE0">
      <w:pPr>
        <w:rPr>
          <w:rFonts w:ascii="Arial" w:hAnsi="Arial" w:cs="Arial"/>
        </w:rPr>
      </w:pPr>
    </w:p>
    <w:p w:rsidR="00672EE0" w:rsidRPr="00D73CEC" w:rsidRDefault="00672EE0" w:rsidP="00384E90">
      <w:pPr>
        <w:rPr>
          <w:rFonts w:ascii="Arial" w:hAnsi="Arial" w:cs="Arial"/>
        </w:rPr>
      </w:pPr>
    </w:p>
    <w:sectPr w:rsidR="00672EE0" w:rsidRPr="00D73CEC" w:rsidSect="002933A3">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00A" w:rsidRDefault="002B400A" w:rsidP="00672EE0">
      <w:pPr>
        <w:spacing w:after="0" w:line="240" w:lineRule="auto"/>
      </w:pPr>
      <w:r>
        <w:separator/>
      </w:r>
    </w:p>
  </w:endnote>
  <w:endnote w:type="continuationSeparator" w:id="0">
    <w:p w:rsidR="002B400A" w:rsidRDefault="002B400A" w:rsidP="00672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00A" w:rsidRDefault="002B400A" w:rsidP="00672EE0">
      <w:pPr>
        <w:spacing w:after="0" w:line="240" w:lineRule="auto"/>
      </w:pPr>
      <w:r>
        <w:separator/>
      </w:r>
    </w:p>
  </w:footnote>
  <w:footnote w:type="continuationSeparator" w:id="0">
    <w:p w:rsidR="002B400A" w:rsidRDefault="002B400A" w:rsidP="00672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E0" w:rsidRDefault="00672EE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384E90"/>
    <w:rsid w:val="001D2008"/>
    <w:rsid w:val="002933A3"/>
    <w:rsid w:val="002B400A"/>
    <w:rsid w:val="0034346A"/>
    <w:rsid w:val="00384E90"/>
    <w:rsid w:val="003C5697"/>
    <w:rsid w:val="00423903"/>
    <w:rsid w:val="00444CC4"/>
    <w:rsid w:val="00451642"/>
    <w:rsid w:val="004F380F"/>
    <w:rsid w:val="005723B5"/>
    <w:rsid w:val="005870CB"/>
    <w:rsid w:val="005F5280"/>
    <w:rsid w:val="00665072"/>
    <w:rsid w:val="00672EE0"/>
    <w:rsid w:val="00690EAE"/>
    <w:rsid w:val="00710F0C"/>
    <w:rsid w:val="0073071A"/>
    <w:rsid w:val="00765C06"/>
    <w:rsid w:val="008236DA"/>
    <w:rsid w:val="0084394A"/>
    <w:rsid w:val="008479F7"/>
    <w:rsid w:val="00905948"/>
    <w:rsid w:val="00913DAD"/>
    <w:rsid w:val="00920D5F"/>
    <w:rsid w:val="009C49B1"/>
    <w:rsid w:val="00A0695B"/>
    <w:rsid w:val="00C00C9D"/>
    <w:rsid w:val="00C2597C"/>
    <w:rsid w:val="00C4286C"/>
    <w:rsid w:val="00D73CEC"/>
    <w:rsid w:val="00DA0B22"/>
    <w:rsid w:val="00DD26DD"/>
    <w:rsid w:val="00E81118"/>
    <w:rsid w:val="00E85564"/>
    <w:rsid w:val="00E8755E"/>
    <w:rsid w:val="00EB38BD"/>
    <w:rsid w:val="00EB6D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85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EB6DB0"/>
    <w:pPr>
      <w:spacing w:after="0" w:line="240" w:lineRule="auto"/>
    </w:pPr>
  </w:style>
  <w:style w:type="table" w:customStyle="1" w:styleId="TabloKlavuzu1">
    <w:name w:val="Tablo Kılavuzu1"/>
    <w:basedOn w:val="NormalTablo"/>
    <w:next w:val="TabloKlavuzu"/>
    <w:uiPriority w:val="59"/>
    <w:rsid w:val="00EB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B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672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72EE0"/>
    <w:rPr>
      <w:color w:val="0000FF" w:themeColor="hyperlink"/>
      <w:u w:val="single"/>
    </w:rPr>
  </w:style>
  <w:style w:type="paragraph" w:styleId="stbilgi">
    <w:name w:val="header"/>
    <w:basedOn w:val="Normal"/>
    <w:link w:val="stbilgiChar"/>
    <w:uiPriority w:val="99"/>
    <w:semiHidden/>
    <w:unhideWhenUsed/>
    <w:rsid w:val="00672EE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72EE0"/>
  </w:style>
  <w:style w:type="paragraph" w:styleId="Altbilgi">
    <w:name w:val="footer"/>
    <w:basedOn w:val="Normal"/>
    <w:link w:val="AltbilgiChar"/>
    <w:uiPriority w:val="99"/>
    <w:semiHidden/>
    <w:unhideWhenUsed/>
    <w:rsid w:val="00672EE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72EE0"/>
  </w:style>
  <w:style w:type="paragraph" w:styleId="BalonMetni">
    <w:name w:val="Balloon Text"/>
    <w:basedOn w:val="Normal"/>
    <w:link w:val="BalonMetniChar"/>
    <w:uiPriority w:val="99"/>
    <w:semiHidden/>
    <w:unhideWhenUsed/>
    <w:rsid w:val="00DD26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2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85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2026-05-20T15:08:00Z</cp:lastPrinted>
  <dcterms:created xsi:type="dcterms:W3CDTF">2026-05-20T15:09:00Z</dcterms:created>
  <dcterms:modified xsi:type="dcterms:W3CDTF">2026-05-20T15:09:00Z</dcterms:modified>
</cp:coreProperties>
</file>