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61" w:rsidRDefault="003D7861" w:rsidP="00C771EA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D7861" w:rsidRPr="00247D96" w:rsidTr="00907849">
        <w:trPr>
          <w:trHeight w:val="718"/>
          <w:jc w:val="center"/>
        </w:trPr>
        <w:tc>
          <w:tcPr>
            <w:tcW w:w="2741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="00496170">
              <w:rPr>
                <w:rFonts w:ascii="Arial" w:eastAsia="Calibri" w:hAnsi="Arial" w:cs="Arial"/>
                <w:b/>
              </w:rPr>
              <w:t>6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9367CA">
              <w:rPr>
                <w:rFonts w:ascii="Arial" w:eastAsia="Calibri" w:hAnsi="Arial" w:cs="Arial"/>
                <w:b/>
              </w:rPr>
              <w:t>(5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D7861" w:rsidRPr="00247D96" w:rsidRDefault="003D7861" w:rsidP="003D7861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  <w:gridCol w:w="1036"/>
        <w:gridCol w:w="1036"/>
        <w:gridCol w:w="1036"/>
      </w:tblGrid>
      <w:tr w:rsidR="00A948A9" w:rsidRPr="00ED0A5C" w:rsidTr="00C82C2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A948A9" w:rsidRPr="00ED0A5C" w:rsidRDefault="00A948A9" w:rsidP="00907849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A948A9" w:rsidRPr="00ED0A5C" w:rsidRDefault="00A948A9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A948A9" w:rsidRPr="00ED0A5C" w:rsidRDefault="00A948A9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A948A9" w:rsidRPr="00ED0A5C" w:rsidRDefault="00A948A9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A948A9" w:rsidRPr="00ED0A5C" w:rsidRDefault="00A948A9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A948A9" w:rsidRDefault="00A948A9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A948A9" w:rsidRDefault="00A948A9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A948A9" w:rsidRDefault="00A948A9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A948A9" w:rsidRDefault="00A948A9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8.SORU</w:t>
            </w:r>
          </w:p>
        </w:tc>
        <w:tc>
          <w:tcPr>
            <w:tcW w:w="1036" w:type="dxa"/>
          </w:tcPr>
          <w:p w:rsidR="00A948A9" w:rsidRDefault="00A948A9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9.SORU</w:t>
            </w:r>
          </w:p>
        </w:tc>
      </w:tr>
      <w:tr w:rsidR="00A948A9" w:rsidRPr="00ED0A5C" w:rsidTr="00C82C28">
        <w:trPr>
          <w:trHeight w:val="261"/>
          <w:jc w:val="center"/>
        </w:trPr>
        <w:tc>
          <w:tcPr>
            <w:tcW w:w="742" w:type="dxa"/>
            <w:vMerge/>
            <w:shd w:val="clear" w:color="auto" w:fill="auto"/>
          </w:tcPr>
          <w:p w:rsidR="00A948A9" w:rsidRPr="00ED0A5C" w:rsidRDefault="00A948A9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A948A9" w:rsidRPr="00ED0A5C" w:rsidRDefault="00A948A9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42" w:type="dxa"/>
          </w:tcPr>
          <w:p w:rsidR="00A948A9" w:rsidRPr="00ED0A5C" w:rsidRDefault="00A948A9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6D0C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A948A9" w:rsidRPr="00ED0A5C" w:rsidRDefault="00A948A9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6D0C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A948A9" w:rsidRDefault="00A948A9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A948A9" w:rsidRDefault="00A948A9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A948A9" w:rsidRDefault="00A948A9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A948A9" w:rsidRDefault="00A948A9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66D0C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A948A9" w:rsidRDefault="00A948A9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A948A9" w:rsidRDefault="00F66D0C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B52679" w:rsidRPr="00694C5A" w:rsidRDefault="00621D82" w:rsidP="00C304D4">
      <w:pPr>
        <w:rPr>
          <w:rFonts w:ascii="Segoe UI" w:hAnsi="Segoe UI" w:cs="Segoe UI"/>
          <w:sz w:val="21"/>
          <w:szCs w:val="21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9E5A89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A948A9" w:rsidRPr="00B52679">
        <w:rPr>
          <w:rFonts w:ascii="Arial" w:hAnsi="Arial" w:cs="Arial"/>
        </w:rPr>
        <w:t>1071 yılında Büyük Selçuklu Devleti ile Bizans İmp</w:t>
      </w:r>
      <w:r w:rsidR="00B52679" w:rsidRPr="00B52679">
        <w:rPr>
          <w:rFonts w:ascii="Arial" w:hAnsi="Arial" w:cs="Arial"/>
        </w:rPr>
        <w:t>aratorluğu arasında yapılan bu s</w:t>
      </w:r>
      <w:r w:rsidR="00A948A9" w:rsidRPr="00B52679">
        <w:rPr>
          <w:rFonts w:ascii="Arial" w:hAnsi="Arial" w:cs="Arial"/>
        </w:rPr>
        <w:t>avaşı Büyük Selçuklular kazan</w:t>
      </w:r>
      <w:r w:rsidR="00B52679" w:rsidRPr="00B52679">
        <w:rPr>
          <w:rFonts w:ascii="Arial" w:hAnsi="Arial" w:cs="Arial"/>
        </w:rPr>
        <w:t xml:space="preserve">mıştır. Savaş sonucunda </w:t>
      </w:r>
      <w:r w:rsidR="00A948A9" w:rsidRPr="00B52679">
        <w:rPr>
          <w:rFonts w:ascii="Arial" w:hAnsi="Arial" w:cs="Arial"/>
        </w:rPr>
        <w:t>Anadolu'nu</w:t>
      </w:r>
      <w:r w:rsidR="00B52679" w:rsidRPr="00B52679">
        <w:rPr>
          <w:rFonts w:ascii="Arial" w:hAnsi="Arial" w:cs="Arial"/>
        </w:rPr>
        <w:t xml:space="preserve">n kapıları Türklere açılmış, </w:t>
      </w:r>
      <w:r w:rsidR="00A948A9" w:rsidRPr="00B52679">
        <w:rPr>
          <w:rFonts w:ascii="Arial" w:hAnsi="Arial" w:cs="Arial"/>
        </w:rPr>
        <w:t>Türkler Ana</w:t>
      </w:r>
      <w:r w:rsidR="00B52679" w:rsidRPr="00B52679">
        <w:rPr>
          <w:rFonts w:ascii="Arial" w:hAnsi="Arial" w:cs="Arial"/>
        </w:rPr>
        <w:t xml:space="preserve">dolu’ya yerleşmeye başlamış ve </w:t>
      </w:r>
      <w:r w:rsidR="00A948A9" w:rsidRPr="00B52679">
        <w:rPr>
          <w:rFonts w:ascii="Arial" w:hAnsi="Arial" w:cs="Arial"/>
        </w:rPr>
        <w:t>Anadolu'da ilk Türk beylikleri kurulmuştur.</w:t>
      </w:r>
      <w:r w:rsidR="00A948A9" w:rsidRPr="00B52679">
        <w:rPr>
          <w:rFonts w:ascii="Arial" w:hAnsi="Arial" w:cs="Arial"/>
        </w:rPr>
        <w:br/>
      </w:r>
      <w:r w:rsidR="00A948A9" w:rsidRPr="00B52679">
        <w:rPr>
          <w:rFonts w:ascii="Arial" w:hAnsi="Arial" w:cs="Arial"/>
          <w:b/>
        </w:rPr>
        <w:t>Hakkında bilgi verilen</w:t>
      </w:r>
      <w:r w:rsidR="00B52679" w:rsidRPr="00B52679">
        <w:rPr>
          <w:rFonts w:ascii="Arial" w:hAnsi="Arial" w:cs="Arial"/>
          <w:b/>
        </w:rPr>
        <w:t xml:space="preserve"> bu</w:t>
      </w:r>
      <w:r w:rsidR="00A948A9" w:rsidRPr="00B52679">
        <w:rPr>
          <w:rFonts w:ascii="Arial" w:hAnsi="Arial" w:cs="Arial"/>
          <w:b/>
        </w:rPr>
        <w:t xml:space="preserve"> savaş hangisidir?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B52679" w:rsidRPr="000A5A56" w:rsidTr="00522834">
        <w:tc>
          <w:tcPr>
            <w:tcW w:w="10118" w:type="dxa"/>
          </w:tcPr>
          <w:p w:rsidR="00B52679" w:rsidRPr="000A5A56" w:rsidRDefault="00B52679" w:rsidP="00522834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0A5A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0A5A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B52679" w:rsidRPr="000A5A56" w:rsidRDefault="00B52679" w:rsidP="00522834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0A5A56" w:rsidRPr="00B52679" w:rsidRDefault="00A948A9" w:rsidP="00C304D4">
      <w:pPr>
        <w:rPr>
          <w:rStyle w:val="fontstyle01"/>
          <w:rFonts w:ascii="Arial" w:hAnsi="Arial" w:cs="Arial"/>
          <w:sz w:val="22"/>
          <w:szCs w:val="22"/>
        </w:rPr>
      </w:pPr>
      <w:r w:rsidRPr="00694C5A">
        <w:rPr>
          <w:rFonts w:ascii="Segoe UI" w:hAnsi="Segoe UI" w:cs="Segoe UI"/>
          <w:sz w:val="21"/>
          <w:szCs w:val="21"/>
        </w:rPr>
        <w:br/>
      </w:r>
      <w:r w:rsidR="00B52679">
        <w:rPr>
          <w:rStyle w:val="fontstyle01"/>
          <w:rFonts w:ascii="Arial" w:hAnsi="Arial" w:cs="Arial"/>
          <w:sz w:val="22"/>
          <w:szCs w:val="22"/>
        </w:rPr>
        <w:t xml:space="preserve">SORU 2. </w:t>
      </w:r>
      <w:r w:rsidR="000A5A56">
        <w:rPr>
          <w:rStyle w:val="fontstyle01"/>
          <w:rFonts w:ascii="Arial" w:hAnsi="Arial" w:cs="Arial"/>
          <w:sz w:val="22"/>
          <w:szCs w:val="22"/>
        </w:rPr>
        <w:t>Aşağıda yönetimin karar alma sürecini etkileyen unsurlardan hangisinin açıklaması verilmiştir? Yazınız.</w:t>
      </w:r>
      <w:r w:rsidR="00DA0DC2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DA0DC2" w:rsidRPr="00DA0DC2">
        <w:rPr>
          <w:rStyle w:val="fontstyle01"/>
          <w:rFonts w:ascii="Arial" w:hAnsi="Arial" w:cs="Arial"/>
          <w:b w:val="0"/>
          <w:i/>
          <w:sz w:val="22"/>
          <w:szCs w:val="22"/>
        </w:rPr>
        <w:t>(10 puan)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10118"/>
      </w:tblGrid>
      <w:tr w:rsidR="000A5A56" w:rsidTr="000A5A56">
        <w:trPr>
          <w:trHeight w:val="195"/>
        </w:trPr>
        <w:tc>
          <w:tcPr>
            <w:tcW w:w="10118" w:type="dxa"/>
          </w:tcPr>
          <w:p w:rsidR="000A5A56" w:rsidRDefault="000A5A56" w:rsidP="000A5A56">
            <w:pPr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...?...</w:t>
            </w:r>
            <w:proofErr w:type="gramEnd"/>
          </w:p>
        </w:tc>
      </w:tr>
      <w:tr w:rsidR="000A5A56" w:rsidRPr="000A5A56" w:rsidTr="000A5A56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10118" w:type="dxa"/>
          </w:tcPr>
          <w:p w:rsidR="000A5A56" w:rsidRPr="00D57F5A" w:rsidRDefault="00D57F5A" w:rsidP="00D57F5A">
            <w:pPr>
              <w:jc w:val="center"/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D57F5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Toplumun talep ve beklentilerinin yerine getirilmesinde, demokra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tik sürecin etkili işlemesinde ve </w:t>
            </w:r>
            <w:r w:rsidRPr="00D57F5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insanların bir araya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57F5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gelerek ortak bir amaca hizmet etmesinde önemli rol oynarlar. 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57F5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İçerisinde vakıﬂar ve derneklerin yanı sıra birl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ikler, kooperatiﬂer, sendikalar ve</w:t>
            </w:r>
            <w:r w:rsidRPr="00D57F5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meslek odaları gibi farklı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57F5A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amaçlar için oluşturulan örgütler de mevcuttur.</w:t>
            </w:r>
          </w:p>
        </w:tc>
      </w:tr>
    </w:tbl>
    <w:p w:rsidR="000A5A56" w:rsidRPr="000A5A56" w:rsidRDefault="000A5A56" w:rsidP="000A5A56">
      <w:pPr>
        <w:pStyle w:val="AralkYok"/>
        <w:rPr>
          <w:rStyle w:val="fontstyle01"/>
          <w:rFonts w:ascii="Arial" w:hAnsi="Arial" w:cs="Arial"/>
          <w:b w:val="0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0A5A56" w:rsidRPr="000A5A56" w:rsidTr="000A5A56">
        <w:tc>
          <w:tcPr>
            <w:tcW w:w="10118" w:type="dxa"/>
          </w:tcPr>
          <w:p w:rsidR="000A5A56" w:rsidRDefault="000A5A56" w:rsidP="009E0400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0A5A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0A5A5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9E0400" w:rsidRPr="000A5A56" w:rsidRDefault="009E0400" w:rsidP="009E040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0A5A56" w:rsidRDefault="000A5A56" w:rsidP="00D138FA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p w:rsidR="003043E4" w:rsidRPr="00353081" w:rsidRDefault="001C6A74" w:rsidP="00621D82">
      <w:pPr>
        <w:rPr>
          <w:rStyle w:val="fontstyle01"/>
          <w:rFonts w:ascii="Arial" w:hAnsi="Arial" w:cs="Arial"/>
          <w:b w:val="0"/>
          <w:bCs w:val="0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3</w:t>
      </w:r>
      <w:r w:rsidR="00FC5225">
        <w:rPr>
          <w:rStyle w:val="fontstyle01"/>
          <w:rFonts w:ascii="Arial" w:hAnsi="Arial" w:cs="Arial"/>
          <w:sz w:val="22"/>
          <w:szCs w:val="22"/>
        </w:rPr>
        <w:t>.</w:t>
      </w:r>
      <w:r w:rsidR="00D90C0B" w:rsidRPr="00D90C0B">
        <w:t xml:space="preserve"> </w:t>
      </w:r>
      <w:r w:rsidR="003043E4" w:rsidRPr="00353081">
        <w:rPr>
          <w:rFonts w:ascii="Arial" w:hAnsi="Arial" w:cs="Arial"/>
          <w:bCs/>
          <w:color w:val="242021"/>
        </w:rPr>
        <w:t>Anayasamızın "Temel Haklar ve Ödevler" kısmında yer alan bazı maddeler verilmiştir.</w:t>
      </w:r>
      <w:r w:rsidR="003043E4" w:rsidRPr="00353081">
        <w:rPr>
          <w:rFonts w:ascii="Arial" w:hAnsi="Arial" w:cs="Arial"/>
        </w:rPr>
        <w:br/>
      </w:r>
      <w:r w:rsidR="00D90C0B" w:rsidRPr="00353081">
        <w:rPr>
          <w:rFonts w:ascii="Arial" w:hAnsi="Arial" w:cs="Arial"/>
          <w:b/>
          <w:bCs/>
          <w:color w:val="242021"/>
        </w:rPr>
        <w:t xml:space="preserve">Madde 20 </w:t>
      </w:r>
      <w:r w:rsidR="00D90C0B" w:rsidRPr="00353081">
        <w:rPr>
          <w:rFonts w:ascii="Arial" w:hAnsi="Arial" w:cs="Arial"/>
          <w:color w:val="242021"/>
        </w:rPr>
        <w:t>Herkes, özel hayatına ve aile hayatına saygı gösterilmesini isteme hakkına sahiptir</w:t>
      </w:r>
      <w:r w:rsidR="003043E4" w:rsidRPr="00353081">
        <w:rPr>
          <w:rFonts w:ascii="Arial" w:hAnsi="Arial" w:cs="Arial"/>
          <w:color w:val="242021"/>
        </w:rPr>
        <w:t>.</w:t>
      </w:r>
      <w:r w:rsidR="003043E4" w:rsidRPr="00353081">
        <w:rPr>
          <w:rFonts w:ascii="Arial" w:hAnsi="Arial" w:cs="Arial"/>
          <w:color w:val="242021"/>
        </w:rPr>
        <w:br/>
      </w:r>
      <w:r w:rsidR="003043E4" w:rsidRPr="00353081">
        <w:rPr>
          <w:rFonts w:ascii="Arial" w:hAnsi="Arial" w:cs="Arial"/>
          <w:b/>
          <w:bCs/>
          <w:color w:val="242021"/>
        </w:rPr>
        <w:t xml:space="preserve">Madde 72 </w:t>
      </w:r>
      <w:r w:rsidR="003043E4" w:rsidRPr="00353081">
        <w:rPr>
          <w:rFonts w:ascii="Arial" w:hAnsi="Arial" w:cs="Arial"/>
          <w:color w:val="242021"/>
        </w:rPr>
        <w:t>Vatan hizmeti, her Türkün hakkı ve ödevidir.</w:t>
      </w:r>
      <w:r w:rsidR="003043E4" w:rsidRPr="00353081">
        <w:rPr>
          <w:rFonts w:ascii="Arial" w:hAnsi="Arial" w:cs="Arial"/>
          <w:color w:val="242021"/>
        </w:rPr>
        <w:br/>
      </w:r>
      <w:r w:rsidR="003043E4" w:rsidRPr="00353081">
        <w:rPr>
          <w:rFonts w:ascii="Arial" w:hAnsi="Arial" w:cs="Arial"/>
          <w:b/>
          <w:color w:val="242021"/>
        </w:rPr>
        <w:t>Bu maddeler hangi hak ve sorumluluklarımızla ilgilidir? Yazınız. 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7055A4" w:rsidRPr="007055A4" w:rsidTr="007055A4">
        <w:tc>
          <w:tcPr>
            <w:tcW w:w="10118" w:type="dxa"/>
          </w:tcPr>
          <w:p w:rsidR="000C028F" w:rsidRPr="00E23AD6" w:rsidRDefault="007055A4" w:rsidP="009E0400">
            <w:pPr>
              <w:pStyle w:val="NormalWeb"/>
              <w:rPr>
                <w:rStyle w:val="fontstyle01"/>
                <w:rFonts w:ascii="Arial" w:hAnsi="Arial" w:cs="Arial"/>
                <w:b w:val="0"/>
                <w:bCs w:val="0"/>
                <w:color w:val="FF0000"/>
                <w:sz w:val="22"/>
                <w:szCs w:val="22"/>
              </w:rPr>
            </w:pPr>
            <w:r w:rsidRPr="007055A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7055A4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  <w:r w:rsidR="00353081" w:rsidRPr="00353081">
              <w:rPr>
                <w:rFonts w:ascii="Arial" w:hAnsi="Arial" w:cs="Arial"/>
                <w:sz w:val="22"/>
                <w:szCs w:val="22"/>
              </w:rPr>
              <w:t>Madde 20:</w:t>
            </w:r>
            <w:r w:rsidR="00D138FA" w:rsidRPr="000C028F">
              <w:rPr>
                <w:rFonts w:ascii="Arial" w:hAnsi="Arial" w:cs="Arial"/>
                <w:color w:val="242021"/>
                <w:sz w:val="22"/>
                <w:szCs w:val="22"/>
              </w:rPr>
              <w:t xml:space="preserve"> </w:t>
            </w:r>
            <w:r w:rsidR="009E0400">
              <w:rPr>
                <w:rFonts w:ascii="Arial" w:hAnsi="Arial" w:cs="Arial"/>
                <w:color w:val="242021"/>
                <w:sz w:val="22"/>
                <w:szCs w:val="22"/>
              </w:rPr>
              <w:t xml:space="preserve">                                                                       </w:t>
            </w:r>
            <w:r w:rsidR="00353081" w:rsidRPr="00353081">
              <w:rPr>
                <w:rFonts w:ascii="Arial" w:hAnsi="Arial" w:cs="Arial"/>
                <w:sz w:val="22"/>
                <w:szCs w:val="22"/>
              </w:rPr>
              <w:t>Madde 72:</w:t>
            </w:r>
            <w:r w:rsidR="0035308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0C028F">
              <w:rPr>
                <w:color w:val="FF0000"/>
              </w:rPr>
              <w:br/>
            </w:r>
          </w:p>
        </w:tc>
      </w:tr>
    </w:tbl>
    <w:p w:rsidR="00CF1705" w:rsidRPr="00CF1705" w:rsidRDefault="007F696C" w:rsidP="00CF1705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1C6A74">
        <w:rPr>
          <w:rStyle w:val="fontstyle01"/>
          <w:rFonts w:ascii="Arial" w:hAnsi="Arial" w:cs="Arial"/>
          <w:sz w:val="22"/>
          <w:szCs w:val="22"/>
        </w:rPr>
        <w:t>SORU 4</w:t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CF1705" w:rsidRPr="00CF1705">
        <w:rPr>
          <w:rStyle w:val="fontstyle01"/>
          <w:rFonts w:ascii="Arial" w:hAnsi="Arial" w:cs="Arial"/>
          <w:b w:val="0"/>
          <w:sz w:val="22"/>
          <w:szCs w:val="22"/>
        </w:rPr>
        <w:t>Siber zorbalık, internet veya sosyal medya gibi dijital ortamlarda bir kişiye hakaret etme, tehdit etme, küçük düşürme veya rahatsız etme gibi zarar verici davranışlardır.</w:t>
      </w:r>
      <w:r w:rsidR="00CF1705" w:rsidRPr="00CF1705">
        <w:rPr>
          <w:rStyle w:val="fontstyle01"/>
          <w:rFonts w:ascii="Arial" w:hAnsi="Arial" w:cs="Arial"/>
          <w:sz w:val="22"/>
          <w:szCs w:val="22"/>
        </w:rPr>
        <w:t xml:space="preserve"> </w:t>
      </w:r>
    </w:p>
    <w:p w:rsidR="00822334" w:rsidRPr="00F66D0C" w:rsidRDefault="00CF1705" w:rsidP="00CF1705">
      <w:pPr>
        <w:rPr>
          <w:rStyle w:val="fontstyle01"/>
          <w:rFonts w:ascii="Arial" w:hAnsi="Arial" w:cs="Arial"/>
          <w:b w:val="0"/>
          <w:i/>
          <w:sz w:val="22"/>
          <w:szCs w:val="22"/>
        </w:rPr>
      </w:pPr>
      <w:r w:rsidRPr="00CF1705">
        <w:rPr>
          <w:rStyle w:val="fontstyle01"/>
          <w:rFonts w:ascii="Arial" w:hAnsi="Arial" w:cs="Arial"/>
          <w:sz w:val="22"/>
          <w:szCs w:val="22"/>
        </w:rPr>
        <w:t>Siber zorbalığa iki örnek veriniz.</w:t>
      </w:r>
      <w:r w:rsidR="00F66D0C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F66D0C" w:rsidRPr="00F66D0C">
        <w:rPr>
          <w:rStyle w:val="fontstyle01"/>
          <w:rFonts w:ascii="Arial" w:hAnsi="Arial" w:cs="Arial"/>
          <w:b w:val="0"/>
          <w:i/>
          <w:sz w:val="22"/>
          <w:szCs w:val="22"/>
        </w:rPr>
        <w:t>(10 puan)</w:t>
      </w:r>
    </w:p>
    <w:tbl>
      <w:tblPr>
        <w:tblStyle w:val="TabloKlavuzu"/>
        <w:tblW w:w="0" w:type="auto"/>
        <w:jc w:val="center"/>
        <w:tblInd w:w="-6118" w:type="dxa"/>
        <w:tblLayout w:type="fixed"/>
        <w:tblLook w:val="04A0"/>
      </w:tblPr>
      <w:tblGrid>
        <w:gridCol w:w="9990"/>
      </w:tblGrid>
      <w:tr w:rsidR="00CF1705" w:rsidRPr="006A3EE0" w:rsidTr="0065124A">
        <w:trPr>
          <w:trHeight w:val="1265"/>
          <w:jc w:val="center"/>
        </w:trPr>
        <w:tc>
          <w:tcPr>
            <w:tcW w:w="9990" w:type="dxa"/>
          </w:tcPr>
          <w:p w:rsidR="00CF1705" w:rsidRPr="00E3565F" w:rsidRDefault="00CF1705" w:rsidP="009E0400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lang w:eastAsia="tr-TR"/>
              </w:rPr>
            </w:pPr>
            <w:r w:rsidRPr="00E3565F">
              <w:rPr>
                <w:rFonts w:ascii="Arial" w:hAnsi="Arial" w:cs="Arial"/>
                <w:lang w:eastAsia="tr-TR"/>
              </w:rPr>
              <w:t>CEVAP:</w:t>
            </w:r>
            <w:r>
              <w:rPr>
                <w:rFonts w:ascii="Arial" w:hAnsi="Arial" w:cs="Arial"/>
                <w:lang w:eastAsia="tr-TR"/>
              </w:rPr>
              <w:br/>
            </w:r>
          </w:p>
        </w:tc>
      </w:tr>
    </w:tbl>
    <w:p w:rsidR="007D5D85" w:rsidRPr="00822334" w:rsidRDefault="007D5D85" w:rsidP="00621D82">
      <w:pPr>
        <w:rPr>
          <w:rFonts w:ascii="Arial" w:hAnsi="Arial" w:cs="Arial"/>
          <w:i/>
          <w:lang w:eastAsia="tr-TR"/>
        </w:rPr>
      </w:pPr>
    </w:p>
    <w:p w:rsidR="00356ABA" w:rsidRDefault="001C6A74" w:rsidP="00621D8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lastRenderedPageBreak/>
        <w:br/>
        <w:t>SORU 5</w:t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>.</w:t>
      </w:r>
      <w:r w:rsidR="004A609F" w:rsidRPr="004A609F">
        <w:t xml:space="preserve"> </w:t>
      </w:r>
      <w:r w:rsidR="009735C5">
        <w:rPr>
          <w:rStyle w:val="fontstyle01"/>
          <w:rFonts w:ascii="Arial" w:hAnsi="Arial" w:cs="Arial"/>
          <w:sz w:val="22"/>
          <w:szCs w:val="22"/>
        </w:rPr>
        <w:t xml:space="preserve">Erzurum ve Kars çevresinde yerşekillerinin </w:t>
      </w:r>
      <w:r w:rsidR="00387360">
        <w:rPr>
          <w:rStyle w:val="fontstyle01"/>
          <w:rFonts w:ascii="Arial" w:hAnsi="Arial" w:cs="Arial"/>
          <w:sz w:val="22"/>
          <w:szCs w:val="22"/>
        </w:rPr>
        <w:t>arazinin</w:t>
      </w:r>
      <w:r w:rsidR="009735C5">
        <w:rPr>
          <w:rStyle w:val="fontstyle01"/>
          <w:rFonts w:ascii="Arial" w:hAnsi="Arial" w:cs="Arial"/>
          <w:sz w:val="22"/>
          <w:szCs w:val="22"/>
        </w:rPr>
        <w:t xml:space="preserve"> engebeli olması ve yaz yağışla</w:t>
      </w:r>
      <w:r w:rsidR="0006328A">
        <w:rPr>
          <w:rStyle w:val="fontstyle01"/>
          <w:rFonts w:ascii="Arial" w:hAnsi="Arial" w:cs="Arial"/>
          <w:sz w:val="22"/>
          <w:szCs w:val="22"/>
        </w:rPr>
        <w:t>rı nedeniyle ot</w:t>
      </w:r>
      <w:r w:rsidR="009735C5">
        <w:rPr>
          <w:rStyle w:val="fontstyle01"/>
          <w:rFonts w:ascii="Arial" w:hAnsi="Arial" w:cs="Arial"/>
          <w:sz w:val="22"/>
          <w:szCs w:val="22"/>
        </w:rPr>
        <w:t>l</w:t>
      </w:r>
      <w:r w:rsidR="0006328A">
        <w:rPr>
          <w:rStyle w:val="fontstyle01"/>
          <w:rFonts w:ascii="Arial" w:hAnsi="Arial" w:cs="Arial"/>
          <w:sz w:val="22"/>
          <w:szCs w:val="22"/>
        </w:rPr>
        <w:t>a</w:t>
      </w:r>
      <w:r w:rsidR="009735C5">
        <w:rPr>
          <w:rStyle w:val="fontstyle01"/>
          <w:rFonts w:ascii="Arial" w:hAnsi="Arial" w:cs="Arial"/>
          <w:sz w:val="22"/>
          <w:szCs w:val="22"/>
        </w:rPr>
        <w:t>k ve meraların bol olması bu yörede</w:t>
      </w:r>
      <w:r w:rsidR="004A609F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4A609F" w:rsidRPr="004A609F">
        <w:rPr>
          <w:rStyle w:val="fontstyle01"/>
          <w:rFonts w:ascii="Arial" w:hAnsi="Arial" w:cs="Arial"/>
          <w:sz w:val="22"/>
          <w:szCs w:val="22"/>
        </w:rPr>
        <w:t>hangi ekonomik faaliyeti</w:t>
      </w:r>
      <w:r w:rsidR="004A609F">
        <w:rPr>
          <w:rStyle w:val="fontstyle01"/>
          <w:rFonts w:ascii="Arial" w:hAnsi="Arial" w:cs="Arial"/>
          <w:sz w:val="22"/>
          <w:szCs w:val="22"/>
        </w:rPr>
        <w:t xml:space="preserve">n gelişmesini sağlamıştır? </w:t>
      </w:r>
      <w:r w:rsidR="004A609F" w:rsidRPr="004A609F">
        <w:rPr>
          <w:rStyle w:val="fontstyle01"/>
          <w:rFonts w:ascii="Arial" w:hAnsi="Arial" w:cs="Arial"/>
          <w:b w:val="0"/>
          <w:i/>
          <w:sz w:val="22"/>
          <w:szCs w:val="22"/>
        </w:rPr>
        <w:t>(1</w:t>
      </w:r>
      <w:r w:rsidR="006F1520" w:rsidRPr="004A609F">
        <w:rPr>
          <w:rStyle w:val="fontstyle01"/>
          <w:rFonts w:ascii="Arial" w:hAnsi="Arial" w:cs="Arial"/>
          <w:b w:val="0"/>
          <w:i/>
          <w:sz w:val="22"/>
          <w:szCs w:val="22"/>
        </w:rPr>
        <w:t>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A609F" w:rsidRPr="004A609F" w:rsidTr="004A609F">
        <w:tc>
          <w:tcPr>
            <w:tcW w:w="10118" w:type="dxa"/>
          </w:tcPr>
          <w:p w:rsidR="004A609F" w:rsidRDefault="004A609F" w:rsidP="008E1EEE">
            <w:pPr>
              <w:rPr>
                <w:rFonts w:ascii="Arial" w:hAnsi="Arial" w:cs="Arial"/>
                <w:color w:val="FF0000"/>
                <w:lang w:eastAsia="tr-TR"/>
              </w:rPr>
            </w:pPr>
            <w:r w:rsidRPr="004A609F">
              <w:rPr>
                <w:rFonts w:ascii="Arial" w:hAnsi="Arial" w:cs="Arial"/>
                <w:lang w:eastAsia="tr-TR"/>
              </w:rPr>
              <w:t>CEVAP:</w:t>
            </w:r>
            <w:r w:rsidRPr="004A609F">
              <w:rPr>
                <w:rFonts w:ascii="Arial" w:hAnsi="Arial" w:cs="Arial"/>
                <w:lang w:eastAsia="tr-TR"/>
              </w:rPr>
              <w:br/>
            </w:r>
          </w:p>
          <w:p w:rsidR="00E23AD6" w:rsidRDefault="00E23AD6" w:rsidP="008E1EEE">
            <w:pPr>
              <w:rPr>
                <w:rFonts w:ascii="Arial" w:hAnsi="Arial" w:cs="Arial"/>
                <w:lang w:eastAsia="tr-TR"/>
              </w:rPr>
            </w:pPr>
          </w:p>
          <w:p w:rsidR="004A609F" w:rsidRPr="004A609F" w:rsidRDefault="004A609F" w:rsidP="008E1EEE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355835" w:rsidRDefault="00355835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355835" w:rsidRPr="00CA5B59" w:rsidRDefault="00917D5C" w:rsidP="0061453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6</w:t>
      </w:r>
      <w:r w:rsidR="003D7861" w:rsidRPr="00CA5B59">
        <w:rPr>
          <w:rStyle w:val="fontstyle01"/>
          <w:rFonts w:ascii="Arial" w:hAnsi="Arial" w:cs="Arial"/>
          <w:sz w:val="22"/>
          <w:szCs w:val="22"/>
        </w:rPr>
        <w:t>.</w:t>
      </w:r>
      <w:r w:rsidR="00CA5B59" w:rsidRPr="00CA5B59">
        <w:rPr>
          <w:rFonts w:ascii="Arial" w:hAnsi="Arial" w:cs="Arial"/>
          <w:b/>
          <w:lang w:eastAsia="tr-TR"/>
        </w:rPr>
        <w:t xml:space="preserve"> </w:t>
      </w:r>
      <w:r w:rsidR="00987161">
        <w:rPr>
          <w:rFonts w:ascii="Arial" w:hAnsi="Arial" w:cs="Arial"/>
          <w:b/>
          <w:lang w:eastAsia="tr-TR"/>
        </w:rPr>
        <w:t>Trakya’da</w:t>
      </w:r>
      <w:r w:rsidR="00CA5B59" w:rsidRPr="00CA5B59">
        <w:rPr>
          <w:rFonts w:ascii="Arial" w:hAnsi="Arial" w:cs="Arial"/>
          <w:b/>
          <w:lang w:eastAsia="tr-TR"/>
        </w:rPr>
        <w:t xml:space="preserve"> yetiştirilen </w:t>
      </w:r>
      <w:r w:rsidR="00987161">
        <w:rPr>
          <w:rFonts w:ascii="Arial" w:hAnsi="Arial" w:cs="Arial"/>
          <w:b/>
          <w:lang w:eastAsia="tr-TR"/>
        </w:rPr>
        <w:t>ayçiçeği</w:t>
      </w:r>
      <w:r w:rsidR="00CA5B59" w:rsidRPr="00CA5B59">
        <w:rPr>
          <w:rFonts w:ascii="Arial" w:hAnsi="Arial" w:cs="Arial"/>
          <w:b/>
          <w:lang w:eastAsia="tr-TR"/>
        </w:rPr>
        <w:t xml:space="preserve"> hangi sanayi kolunda </w:t>
      </w:r>
      <w:r w:rsidR="008545C3">
        <w:rPr>
          <w:rFonts w:ascii="Arial" w:hAnsi="Arial" w:cs="Arial"/>
          <w:b/>
          <w:lang w:eastAsia="tr-TR"/>
        </w:rPr>
        <w:t xml:space="preserve">hammadde olarak </w:t>
      </w:r>
      <w:r w:rsidR="00CA5B59" w:rsidRPr="00CA5B59">
        <w:rPr>
          <w:rFonts w:ascii="Arial" w:hAnsi="Arial" w:cs="Arial"/>
          <w:b/>
          <w:lang w:eastAsia="tr-TR"/>
        </w:rPr>
        <w:t>kullanılmaktadır?</w:t>
      </w:r>
      <w:r w:rsidR="00CA5B59">
        <w:rPr>
          <w:rStyle w:val="fontstyle01"/>
          <w:rFonts w:ascii="Arial" w:hAnsi="Arial" w:cs="Arial"/>
          <w:sz w:val="22"/>
          <w:szCs w:val="22"/>
        </w:rPr>
        <w:t xml:space="preserve"> Yazınız. </w:t>
      </w:r>
      <w:r w:rsidR="006F0E73" w:rsidRPr="006F0E73">
        <w:rPr>
          <w:rStyle w:val="fontstyle01"/>
          <w:rFonts w:ascii="Arial" w:hAnsi="Arial" w:cs="Arial"/>
          <w:b w:val="0"/>
          <w:i/>
          <w:sz w:val="22"/>
          <w:szCs w:val="22"/>
        </w:rPr>
        <w:t>(</w:t>
      </w:r>
      <w:r w:rsidR="00CA5B59">
        <w:rPr>
          <w:rStyle w:val="fontstyle01"/>
          <w:rFonts w:ascii="Arial" w:hAnsi="Arial" w:cs="Arial"/>
          <w:b w:val="0"/>
          <w:i/>
          <w:sz w:val="22"/>
          <w:szCs w:val="22"/>
        </w:rPr>
        <w:t>10</w:t>
      </w:r>
      <w:r w:rsidR="006F0E73" w:rsidRPr="006F0E73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B278B" w:rsidRPr="002B278B" w:rsidTr="002B278B">
        <w:tc>
          <w:tcPr>
            <w:tcW w:w="10118" w:type="dxa"/>
          </w:tcPr>
          <w:p w:rsidR="002B278B" w:rsidRPr="009B7C5E" w:rsidRDefault="002B278B" w:rsidP="00CA5B59">
            <w:pPr>
              <w:rPr>
                <w:rStyle w:val="fontstyle01"/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2B278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2B278B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2B278B" w:rsidRDefault="002B278B" w:rsidP="0063744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2B278B" w:rsidRPr="002B278B" w:rsidRDefault="002B278B" w:rsidP="0063744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355835" w:rsidRDefault="00355835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B02413" w:rsidRPr="000C66CA" w:rsidRDefault="00F9583B" w:rsidP="00621D82">
      <w:pPr>
        <w:rPr>
          <w:rStyle w:val="fontstyle01"/>
          <w:rFonts w:ascii="Segoe UI" w:hAnsi="Segoe UI" w:cs="Segoe UI"/>
          <w:b w:val="0"/>
          <w:bCs w:val="0"/>
          <w:color w:val="auto"/>
          <w:sz w:val="21"/>
          <w:szCs w:val="21"/>
          <w:lang w:eastAsia="tr-TR"/>
        </w:rPr>
      </w:pPr>
      <w:r w:rsidRPr="00DA7062">
        <w:rPr>
          <w:rFonts w:ascii="Arial" w:hAnsi="Arial" w:cs="Arial"/>
          <w:b/>
        </w:rPr>
        <w:t>SO</w:t>
      </w:r>
      <w:r w:rsidR="00917D5C">
        <w:rPr>
          <w:rStyle w:val="fontstyle01"/>
          <w:rFonts w:ascii="Arial" w:hAnsi="Arial" w:cs="Arial"/>
          <w:sz w:val="22"/>
          <w:szCs w:val="22"/>
        </w:rPr>
        <w:t>RU 7</w:t>
      </w:r>
      <w:r w:rsidR="003D7861" w:rsidRPr="00DA706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917D5C">
        <w:rPr>
          <w:rFonts w:ascii="Arial" w:hAnsi="Arial" w:cs="Arial"/>
          <w:b/>
          <w:lang w:eastAsia="tr-TR"/>
        </w:rPr>
        <w:t>Tarıma</w:t>
      </w:r>
      <w:r w:rsidR="0006328A">
        <w:rPr>
          <w:rFonts w:ascii="Arial" w:hAnsi="Arial" w:cs="Arial"/>
          <w:b/>
          <w:lang w:eastAsia="tr-TR"/>
        </w:rPr>
        <w:t xml:space="preserve"> dayalı mesleklerden 2</w:t>
      </w:r>
      <w:r w:rsidR="000C66CA" w:rsidRPr="00DA7062">
        <w:rPr>
          <w:rFonts w:ascii="Arial" w:hAnsi="Arial" w:cs="Arial"/>
          <w:b/>
          <w:lang w:eastAsia="tr-TR"/>
        </w:rPr>
        <w:t xml:space="preserve"> tanesini yazınız.</w:t>
      </w:r>
      <w:r w:rsidR="009C6306">
        <w:rPr>
          <w:rFonts w:ascii="Arial" w:hAnsi="Arial" w:cs="Arial"/>
          <w:b/>
          <w:lang w:eastAsia="tr-TR"/>
        </w:rPr>
        <w:t xml:space="preserve"> </w:t>
      </w:r>
      <w:r w:rsidR="006F0E73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F1520"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>(</w:t>
      </w:r>
      <w:r w:rsidR="0006328A">
        <w:rPr>
          <w:rStyle w:val="fontstyle01"/>
          <w:rFonts w:ascii="Arial" w:hAnsi="Arial" w:cs="Arial"/>
          <w:b w:val="0"/>
          <w:i/>
          <w:sz w:val="22"/>
          <w:szCs w:val="22"/>
        </w:rPr>
        <w:t>10</w:t>
      </w:r>
      <w:r w:rsidR="006F1520"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77EE7" w:rsidRPr="003B6531" w:rsidTr="00571462">
        <w:tc>
          <w:tcPr>
            <w:tcW w:w="10118" w:type="dxa"/>
          </w:tcPr>
          <w:p w:rsidR="0067383F" w:rsidRPr="00917D5C" w:rsidRDefault="00877EE7" w:rsidP="000C66CA">
            <w:pPr>
              <w:rPr>
                <w:rFonts w:ascii="Arial" w:hAnsi="Arial" w:cs="Arial"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877EE7" w:rsidRPr="003B6531" w:rsidRDefault="00877EE7" w:rsidP="00571462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B02413" w:rsidRDefault="00B02413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621D82" w:rsidRPr="00476947" w:rsidRDefault="00917D5C" w:rsidP="00483610">
      <w:pPr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t>SORU 8</w:t>
      </w:r>
      <w:r w:rsidR="00CC3A62"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r w:rsidR="00344B51" w:rsidRPr="00344B51">
        <w:rPr>
          <w:rStyle w:val="fontstyle01"/>
          <w:rFonts w:ascii="Arial" w:hAnsi="Arial" w:cs="Arial"/>
          <w:sz w:val="22"/>
          <w:szCs w:val="22"/>
        </w:rPr>
        <w:t>Maden mühendisliği,</w:t>
      </w:r>
      <w:r w:rsidR="00344B51" w:rsidRPr="00344B51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344B51" w:rsidRPr="00344B51">
        <w:rPr>
          <w:rFonts w:ascii="Arial" w:hAnsi="Arial" w:cs="Arial"/>
          <w:b/>
          <w:color w:val="242021"/>
        </w:rPr>
        <w:t>maden işçiliği, iş güvenliği uzmanlığı gibi mesleklerin nerelerde yaygın olması beklenir?</w:t>
      </w:r>
      <w:r w:rsidR="00F66D0C">
        <w:rPr>
          <w:rFonts w:ascii="Arial" w:hAnsi="Arial" w:cs="Arial"/>
          <w:b/>
          <w:color w:val="242021"/>
        </w:rPr>
        <w:t xml:space="preserve"> </w:t>
      </w:r>
      <w:r w:rsidR="00F66D0C" w:rsidRPr="00F66D0C">
        <w:rPr>
          <w:rFonts w:ascii="Arial" w:hAnsi="Arial" w:cs="Arial"/>
          <w:i/>
          <w:color w:val="242021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B6531" w:rsidRPr="003B6531" w:rsidTr="003B6531">
        <w:tc>
          <w:tcPr>
            <w:tcW w:w="10118" w:type="dxa"/>
          </w:tcPr>
          <w:p w:rsidR="00A32A28" w:rsidRDefault="003B6531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</w:p>
          <w:p w:rsidR="0067383F" w:rsidRDefault="0067383F" w:rsidP="00E30BA0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67383F" w:rsidRDefault="0067383F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A32A28" w:rsidRPr="003B6531" w:rsidRDefault="00A32A28" w:rsidP="00E30BA0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476947" w:rsidRDefault="00476947" w:rsidP="00476947">
      <w:pPr>
        <w:rPr>
          <w:rStyle w:val="fontstyle01"/>
          <w:rFonts w:ascii="Arial" w:hAnsi="Arial" w:cs="Arial"/>
        </w:rPr>
      </w:pPr>
    </w:p>
    <w:p w:rsidR="00476947" w:rsidRPr="00476947" w:rsidRDefault="00476947" w:rsidP="00476947">
      <w:pPr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sz w:val="22"/>
          <w:szCs w:val="22"/>
        </w:rPr>
        <w:t>SORU 9</w:t>
      </w:r>
      <w:r w:rsidRPr="00621D82">
        <w:rPr>
          <w:rStyle w:val="fontstyle01"/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Style w:val="fontstyle01"/>
          <w:rFonts w:ascii="Arial" w:hAnsi="Arial" w:cs="Arial"/>
          <w:sz w:val="22"/>
          <w:szCs w:val="22"/>
        </w:rPr>
        <w:t>Kağıt</w:t>
      </w:r>
      <w:proofErr w:type="gramEnd"/>
      <w:r>
        <w:rPr>
          <w:rStyle w:val="fontstyle01"/>
          <w:rFonts w:ascii="Arial" w:hAnsi="Arial" w:cs="Arial"/>
          <w:sz w:val="22"/>
          <w:szCs w:val="22"/>
        </w:rPr>
        <w:t xml:space="preserve"> ve mobilya fabrikaları kurmak isteyen bir yatırımcının nereleri tercih etmesi gerekir? Neden? Yazınız.</w:t>
      </w:r>
      <w:r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>
        <w:rPr>
          <w:rStyle w:val="fontstyle01"/>
          <w:rFonts w:ascii="Arial" w:hAnsi="Arial" w:cs="Arial"/>
          <w:b w:val="0"/>
          <w:i/>
          <w:sz w:val="22"/>
          <w:szCs w:val="22"/>
        </w:rPr>
        <w:t>(8+7=15</w:t>
      </w:r>
      <w:r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76947" w:rsidRPr="003B6531" w:rsidTr="00522834">
        <w:tc>
          <w:tcPr>
            <w:tcW w:w="10118" w:type="dxa"/>
          </w:tcPr>
          <w:p w:rsidR="00476947" w:rsidRDefault="00476947" w:rsidP="00522834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</w:p>
          <w:p w:rsidR="00476947" w:rsidRDefault="00476947" w:rsidP="00522834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9E0400" w:rsidRDefault="009E0400" w:rsidP="00522834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476947" w:rsidRDefault="00476947" w:rsidP="00522834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476947" w:rsidRPr="003B6531" w:rsidRDefault="00476947" w:rsidP="00522834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476947" w:rsidRDefault="00476947" w:rsidP="003D7861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476947" w:rsidRDefault="00476947" w:rsidP="003D7861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3D7861" w:rsidRPr="00131027" w:rsidRDefault="003D7861" w:rsidP="003D7861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131027">
        <w:rPr>
          <w:rStyle w:val="fontstyle01"/>
          <w:rFonts w:ascii="Arial" w:hAnsi="Arial" w:cs="Arial"/>
          <w:b w:val="0"/>
          <w:sz w:val="22"/>
          <w:szCs w:val="22"/>
        </w:rPr>
        <w:t>Ze</w:t>
      </w:r>
      <w:r>
        <w:rPr>
          <w:rStyle w:val="fontstyle01"/>
          <w:rFonts w:ascii="Arial" w:hAnsi="Arial" w:cs="Arial"/>
          <w:b w:val="0"/>
          <w:sz w:val="22"/>
          <w:szCs w:val="22"/>
        </w:rPr>
        <w:t>ki DOĞAN – Sosyal Bilgiler Öğret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t xml:space="preserve">meni 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br/>
      </w:r>
      <w:hyperlink r:id="rId7" w:history="1">
        <w:r w:rsidRPr="00131027">
          <w:rPr>
            <w:rStyle w:val="Kpr"/>
            <w:rFonts w:ascii="Arial" w:hAnsi="Arial" w:cs="Arial"/>
          </w:rPr>
          <w:t>www.sosyalciniz.net</w:t>
        </w:r>
      </w:hyperlink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FA1A00" w:rsidRDefault="00FA1A00" w:rsidP="00FA1A00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DA2E49" w:rsidRPr="003A51CB" w:rsidRDefault="00DA2E49" w:rsidP="00DA2E49">
      <w:pPr>
        <w:jc w:val="center"/>
        <w:rPr>
          <w:rStyle w:val="fontstyle01"/>
          <w:rFonts w:ascii="Arial" w:hAnsi="Arial" w:cs="Arial"/>
          <w:sz w:val="22"/>
          <w:szCs w:val="22"/>
        </w:rPr>
      </w:pPr>
      <w:r w:rsidRPr="003A51CB">
        <w:rPr>
          <w:rStyle w:val="fontstyle01"/>
          <w:rFonts w:ascii="Arial" w:hAnsi="Arial" w:cs="Arial"/>
          <w:sz w:val="22"/>
          <w:szCs w:val="22"/>
        </w:rPr>
        <w:t xml:space="preserve">6. </w:t>
      </w:r>
      <w:r w:rsidRPr="003A51CB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3A51CB">
        <w:rPr>
          <w:rFonts w:ascii="Arial" w:hAnsi="Arial" w:cs="Arial"/>
          <w:b/>
          <w:bCs/>
          <w:color w:val="000002"/>
        </w:rPr>
        <w:br/>
      </w:r>
      <w:r w:rsidRPr="003A51CB">
        <w:rPr>
          <w:rStyle w:val="fontstyle01"/>
          <w:rFonts w:ascii="Arial" w:hAnsi="Arial" w:cs="Arial"/>
          <w:color w:val="000002"/>
          <w:sz w:val="22"/>
          <w:szCs w:val="22"/>
        </w:rPr>
        <w:t>2. DÖNEM 2. ORTAK YAZILI KONU SORU DAĞILIM TABLOSU</w:t>
      </w:r>
      <w:r w:rsidRPr="003A51CB">
        <w:rPr>
          <w:rFonts w:ascii="Arial" w:hAnsi="Arial" w:cs="Arial"/>
          <w:b/>
          <w:bCs/>
          <w:color w:val="000002"/>
        </w:rPr>
        <w:br/>
      </w:r>
      <w:r w:rsidRPr="003A51CB">
        <w:rPr>
          <w:rStyle w:val="fontstyle01"/>
          <w:rFonts w:ascii="Arial" w:hAnsi="Arial" w:cs="Arial"/>
          <w:sz w:val="22"/>
          <w:szCs w:val="22"/>
        </w:rPr>
        <w:t>SENARYO 5</w:t>
      </w:r>
    </w:p>
    <w:p w:rsidR="00DA2E49" w:rsidRPr="00DA2E49" w:rsidRDefault="00DA2E49" w:rsidP="00DA2E49">
      <w:pPr>
        <w:rPr>
          <w:rStyle w:val="fontstyle01"/>
          <w:sz w:val="22"/>
          <w:szCs w:val="22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915"/>
        <w:gridCol w:w="2620"/>
        <w:gridCol w:w="3754"/>
        <w:gridCol w:w="999"/>
      </w:tblGrid>
      <w:tr w:rsidR="00DA2E49" w:rsidRPr="00DA2E49" w:rsidTr="00522834">
        <w:trPr>
          <w:jc w:val="center"/>
        </w:trPr>
        <w:tc>
          <w:tcPr>
            <w:tcW w:w="1915" w:type="dxa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DA2E49" w:rsidRPr="00DA2E49" w:rsidRDefault="00DA2E49" w:rsidP="00522834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3754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999" w:type="dxa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Fonts w:ascii="Arial" w:hAnsi="Arial" w:cs="Arial"/>
              </w:rPr>
              <w:t>Soru Sayısı</w:t>
            </w:r>
          </w:p>
        </w:tc>
      </w:tr>
      <w:tr w:rsidR="00DA2E49" w:rsidRPr="00DA2E49" w:rsidTr="00522834">
        <w:trPr>
          <w:jc w:val="center"/>
        </w:trPr>
        <w:tc>
          <w:tcPr>
            <w:tcW w:w="1915" w:type="dxa"/>
          </w:tcPr>
          <w:p w:rsidR="00DA2E49" w:rsidRPr="00DA2E49" w:rsidRDefault="00DA2E49" w:rsidP="00522834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ORTAK MİRASIMIZ</w:t>
            </w:r>
          </w:p>
        </w:tc>
        <w:tc>
          <w:tcPr>
            <w:tcW w:w="2620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XI- XIII. Yüzyıllar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Arasında Meydana Gelen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Askerî Mücadelelerin Anadolu’nun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Türkleşmesi ve İslamlaşmasına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Katkıları</w:t>
            </w:r>
          </w:p>
          <w:p w:rsidR="00DA2E49" w:rsidRPr="00DA2E49" w:rsidRDefault="00DA2E49" w:rsidP="00522834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  <w:b/>
              </w:rPr>
            </w:pPr>
            <w:r w:rsidRPr="00DA2E4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SB.6.3.4. XI-XIII. yüzyıllar arasında meydana gelen siyasi faaliyetler ve askerî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A2E4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mücadelelerin Anadolu’nun Türkleşmesi ve İslamlaşmasına etkisini özetleyebilme</w:t>
            </w:r>
          </w:p>
        </w:tc>
        <w:tc>
          <w:tcPr>
            <w:tcW w:w="999" w:type="dxa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Fonts w:ascii="Arial" w:hAnsi="Arial" w:cs="Arial"/>
              </w:rPr>
              <w:t>1</w:t>
            </w:r>
          </w:p>
        </w:tc>
      </w:tr>
      <w:tr w:rsidR="00DA2E49" w:rsidRPr="00DA2E49" w:rsidTr="00522834">
        <w:trPr>
          <w:jc w:val="center"/>
        </w:trPr>
        <w:tc>
          <w:tcPr>
            <w:tcW w:w="1915" w:type="dxa"/>
            <w:vMerge w:val="restart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</w:p>
          <w:p w:rsidR="00DA2E49" w:rsidRPr="00DA2E49" w:rsidRDefault="00DA2E49" w:rsidP="00522834">
            <w:pPr>
              <w:rPr>
                <w:rFonts w:ascii="Arial" w:hAnsi="Arial" w:cs="Arial"/>
              </w:rPr>
            </w:pPr>
          </w:p>
          <w:p w:rsidR="00DA2E49" w:rsidRPr="00DA2E49" w:rsidRDefault="00DA2E49" w:rsidP="00522834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DA2E49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620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Yönetimin Karar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Alma Sürecini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Etkileyen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Unsurlar</w:t>
            </w:r>
          </w:p>
          <w:p w:rsidR="00DA2E49" w:rsidRPr="00DA2E49" w:rsidRDefault="00DA2E49" w:rsidP="00522834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  <w:b/>
              </w:rPr>
            </w:pPr>
            <w:r w:rsidRPr="00DA2E4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SB.6.4.1. Yönetimin karar alma sürecini etkileyen unsurları çözümleyebilme</w:t>
            </w:r>
          </w:p>
        </w:tc>
        <w:tc>
          <w:tcPr>
            <w:tcW w:w="999" w:type="dxa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Fonts w:ascii="Arial" w:hAnsi="Arial" w:cs="Arial"/>
              </w:rPr>
              <w:t>1</w:t>
            </w:r>
          </w:p>
        </w:tc>
      </w:tr>
      <w:tr w:rsidR="00DA2E49" w:rsidRPr="00DA2E49" w:rsidTr="00522834">
        <w:trPr>
          <w:jc w:val="center"/>
        </w:trPr>
        <w:tc>
          <w:tcPr>
            <w:tcW w:w="1915" w:type="dxa"/>
            <w:vMerge/>
          </w:tcPr>
          <w:p w:rsidR="00DA2E49" w:rsidRPr="00DA2E49" w:rsidRDefault="00DA2E49" w:rsidP="00522834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Temel Hak ve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Sorumlulukların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Toplumsal Düzenin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Sürdürülmesindeki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Önemi</w:t>
            </w:r>
          </w:p>
          <w:p w:rsidR="00DA2E49" w:rsidRPr="00DA2E49" w:rsidRDefault="00DA2E49" w:rsidP="00522834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4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  <w:b/>
              </w:rPr>
            </w:pPr>
            <w:r w:rsidRPr="00DA2E4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SB.6.4.2. Toplumsal düzenin sürdürülmesinde temel hak ve sorumluluklarınönemini yorumlayabilme</w:t>
            </w:r>
          </w:p>
        </w:tc>
        <w:tc>
          <w:tcPr>
            <w:tcW w:w="999" w:type="dxa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Fonts w:ascii="Arial" w:hAnsi="Arial" w:cs="Arial"/>
              </w:rPr>
              <w:t>1</w:t>
            </w:r>
          </w:p>
        </w:tc>
      </w:tr>
      <w:tr w:rsidR="00DA2E49" w:rsidRPr="00DA2E49" w:rsidTr="00522834">
        <w:trPr>
          <w:trHeight w:val="1627"/>
          <w:jc w:val="center"/>
        </w:trPr>
        <w:tc>
          <w:tcPr>
            <w:tcW w:w="1915" w:type="dxa"/>
            <w:vMerge/>
          </w:tcPr>
          <w:p w:rsidR="00DA2E49" w:rsidRPr="00DA2E49" w:rsidRDefault="00DA2E49" w:rsidP="00522834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:rsidR="00DA2E49" w:rsidRPr="00DA2E49" w:rsidRDefault="00DA2E49" w:rsidP="00522834">
            <w:pPr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Dijitalleşme ve Teknolojik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Gelişmelerin Vatandaşlık Hak ve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Sorumluluklarına Etkiler</w:t>
            </w:r>
          </w:p>
        </w:tc>
        <w:tc>
          <w:tcPr>
            <w:tcW w:w="3754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  <w:b/>
              </w:rPr>
            </w:pPr>
            <w:r w:rsidRPr="00DA2E4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SB.6.4.3. Vatandaşlık haklarının kullanımında dijitalleşme ve teknolojik gelişmelerin</w:t>
            </w:r>
            <w:r w:rsidRPr="00DA2E49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DA2E4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etkilerini sorgulayabilme</w:t>
            </w:r>
          </w:p>
        </w:tc>
        <w:tc>
          <w:tcPr>
            <w:tcW w:w="999" w:type="dxa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Fonts w:ascii="Arial" w:hAnsi="Arial" w:cs="Arial"/>
              </w:rPr>
              <w:t>1</w:t>
            </w:r>
          </w:p>
        </w:tc>
      </w:tr>
      <w:tr w:rsidR="00DA2E49" w:rsidRPr="00DA2E49" w:rsidTr="00522834">
        <w:trPr>
          <w:jc w:val="center"/>
        </w:trPr>
        <w:tc>
          <w:tcPr>
            <w:tcW w:w="1915" w:type="dxa"/>
            <w:vMerge w:val="restart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Fonts w:ascii="Arial" w:hAnsi="Arial" w:cs="Arial"/>
              </w:rPr>
              <w:t>HAYATIMIZDAKİ EKONOMİ</w:t>
            </w:r>
          </w:p>
        </w:tc>
        <w:tc>
          <w:tcPr>
            <w:tcW w:w="2620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Ülkemizin Kaynakları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ve Ekonomik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Faaliyetler</w:t>
            </w:r>
          </w:p>
        </w:tc>
        <w:tc>
          <w:tcPr>
            <w:tcW w:w="3754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  <w:b/>
              </w:rPr>
            </w:pPr>
            <w:r w:rsidRPr="00DA2E4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SB.6.5.1. Ülkemizin kaynakları ile ekonomik faaliyetler arasındaki ilişkiyi çözümleyebilme</w:t>
            </w:r>
          </w:p>
        </w:tc>
        <w:tc>
          <w:tcPr>
            <w:tcW w:w="999" w:type="dxa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Fonts w:ascii="Arial" w:hAnsi="Arial" w:cs="Arial"/>
              </w:rPr>
              <w:t>2</w:t>
            </w:r>
          </w:p>
        </w:tc>
      </w:tr>
      <w:tr w:rsidR="00DA2E49" w:rsidRPr="00DA2E49" w:rsidTr="00522834">
        <w:trPr>
          <w:jc w:val="center"/>
        </w:trPr>
        <w:tc>
          <w:tcPr>
            <w:tcW w:w="1915" w:type="dxa"/>
            <w:vMerge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Ekonomik Faaliyetler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ve Meslekler</w:t>
            </w:r>
          </w:p>
        </w:tc>
        <w:tc>
          <w:tcPr>
            <w:tcW w:w="3754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  <w:b/>
              </w:rPr>
            </w:pPr>
            <w:r w:rsidRPr="00DA2E4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SB.6.5.2. Ekonomik faaliyetler ve meslekler arasındaki ilişki hakkında çıkarımda</w:t>
            </w:r>
            <w:r w:rsidRPr="00DA2E49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DA2E4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bulunabilme</w:t>
            </w:r>
          </w:p>
        </w:tc>
        <w:tc>
          <w:tcPr>
            <w:tcW w:w="999" w:type="dxa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Fonts w:ascii="Arial" w:hAnsi="Arial" w:cs="Arial"/>
              </w:rPr>
              <w:t>2</w:t>
            </w:r>
          </w:p>
        </w:tc>
      </w:tr>
      <w:tr w:rsidR="00DA2E49" w:rsidRPr="00DA2E49" w:rsidTr="00522834">
        <w:trPr>
          <w:jc w:val="center"/>
        </w:trPr>
        <w:tc>
          <w:tcPr>
            <w:tcW w:w="1915" w:type="dxa"/>
            <w:vMerge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Tasarlanan Bir Ürünün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Yatırım ve Pazarlama</w:t>
            </w:r>
            <w:r w:rsidRPr="00DA2E4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DA2E49">
              <w:rPr>
                <w:rStyle w:val="fontstyle01"/>
                <w:rFonts w:ascii="Arial" w:hAnsi="Arial" w:cs="Arial"/>
                <w:sz w:val="22"/>
                <w:szCs w:val="22"/>
              </w:rPr>
              <w:t>Süreci</w:t>
            </w:r>
          </w:p>
        </w:tc>
        <w:tc>
          <w:tcPr>
            <w:tcW w:w="3754" w:type="dxa"/>
            <w:vAlign w:val="center"/>
          </w:tcPr>
          <w:p w:rsidR="00DA2E49" w:rsidRPr="00DA2E49" w:rsidRDefault="00DA2E49" w:rsidP="00522834">
            <w:pPr>
              <w:rPr>
                <w:rFonts w:ascii="Arial" w:hAnsi="Arial" w:cs="Arial"/>
                <w:b/>
              </w:rPr>
            </w:pPr>
            <w:r w:rsidRPr="00DA2E4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SB.6.5.3. Tasarladığı bir ürün için yatırım ve pazarlama proje önerisi hazırlayabilme</w:t>
            </w:r>
          </w:p>
        </w:tc>
        <w:tc>
          <w:tcPr>
            <w:tcW w:w="999" w:type="dxa"/>
          </w:tcPr>
          <w:p w:rsidR="00DA2E49" w:rsidRPr="00DA2E49" w:rsidRDefault="00DA2E49" w:rsidP="00522834">
            <w:pPr>
              <w:rPr>
                <w:rFonts w:ascii="Arial" w:hAnsi="Arial" w:cs="Arial"/>
              </w:rPr>
            </w:pPr>
            <w:r w:rsidRPr="00DA2E49">
              <w:rPr>
                <w:rFonts w:ascii="Arial" w:hAnsi="Arial" w:cs="Arial"/>
              </w:rPr>
              <w:t>1</w:t>
            </w:r>
          </w:p>
        </w:tc>
      </w:tr>
    </w:tbl>
    <w:p w:rsidR="00DA2E49" w:rsidRPr="00DA2E49" w:rsidRDefault="00DA2E49" w:rsidP="00DA2E49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sectPr w:rsidR="00DA2E49" w:rsidRPr="00DA2E49" w:rsidSect="00C7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9A0" w:rsidRDefault="006B19A0" w:rsidP="00060CAD">
      <w:pPr>
        <w:spacing w:after="0" w:line="240" w:lineRule="auto"/>
      </w:pPr>
      <w:r>
        <w:separator/>
      </w:r>
    </w:p>
  </w:endnote>
  <w:endnote w:type="continuationSeparator" w:id="0">
    <w:p w:rsidR="006B19A0" w:rsidRDefault="006B19A0" w:rsidP="0006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9A0" w:rsidRDefault="006B19A0" w:rsidP="00060CAD">
      <w:pPr>
        <w:spacing w:after="0" w:line="240" w:lineRule="auto"/>
      </w:pPr>
      <w:r>
        <w:separator/>
      </w:r>
    </w:p>
  </w:footnote>
  <w:footnote w:type="continuationSeparator" w:id="0">
    <w:p w:rsidR="006B19A0" w:rsidRDefault="006B19A0" w:rsidP="0006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85F"/>
    <w:multiLevelType w:val="multilevel"/>
    <w:tmpl w:val="CD165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4239E"/>
    <w:multiLevelType w:val="multilevel"/>
    <w:tmpl w:val="24680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1529"/>
    <w:multiLevelType w:val="multilevel"/>
    <w:tmpl w:val="153A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615AF"/>
    <w:multiLevelType w:val="multilevel"/>
    <w:tmpl w:val="2EE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14BAA"/>
    <w:multiLevelType w:val="multilevel"/>
    <w:tmpl w:val="19B6D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4B9592B"/>
    <w:multiLevelType w:val="multilevel"/>
    <w:tmpl w:val="2B3E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F7D0D"/>
    <w:multiLevelType w:val="multilevel"/>
    <w:tmpl w:val="7562B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52B70"/>
    <w:multiLevelType w:val="multilevel"/>
    <w:tmpl w:val="49721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33468"/>
    <w:multiLevelType w:val="multilevel"/>
    <w:tmpl w:val="4F386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F4F49"/>
    <w:multiLevelType w:val="multilevel"/>
    <w:tmpl w:val="B136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743A9"/>
    <w:multiLevelType w:val="multilevel"/>
    <w:tmpl w:val="BD0AA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FC12A2"/>
    <w:multiLevelType w:val="multilevel"/>
    <w:tmpl w:val="06B4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D7861"/>
    <w:rsid w:val="00043516"/>
    <w:rsid w:val="000522EA"/>
    <w:rsid w:val="00060CAD"/>
    <w:rsid w:val="0006328A"/>
    <w:rsid w:val="00075F2A"/>
    <w:rsid w:val="00076F4B"/>
    <w:rsid w:val="00091E98"/>
    <w:rsid w:val="000A5A56"/>
    <w:rsid w:val="000B1A73"/>
    <w:rsid w:val="000B3D1E"/>
    <w:rsid w:val="000B5491"/>
    <w:rsid w:val="000C028F"/>
    <w:rsid w:val="000C66CA"/>
    <w:rsid w:val="00124687"/>
    <w:rsid w:val="001463A7"/>
    <w:rsid w:val="001819AE"/>
    <w:rsid w:val="001B4663"/>
    <w:rsid w:val="001C6A74"/>
    <w:rsid w:val="00253725"/>
    <w:rsid w:val="0027140E"/>
    <w:rsid w:val="00275831"/>
    <w:rsid w:val="002A4521"/>
    <w:rsid w:val="002B278B"/>
    <w:rsid w:val="003043E4"/>
    <w:rsid w:val="00322CEE"/>
    <w:rsid w:val="00324304"/>
    <w:rsid w:val="003251F3"/>
    <w:rsid w:val="0034227F"/>
    <w:rsid w:val="00344B51"/>
    <w:rsid w:val="00353081"/>
    <w:rsid w:val="00355835"/>
    <w:rsid w:val="00356ABA"/>
    <w:rsid w:val="0036305F"/>
    <w:rsid w:val="0037126A"/>
    <w:rsid w:val="00387360"/>
    <w:rsid w:val="003A51CB"/>
    <w:rsid w:val="003B6531"/>
    <w:rsid w:val="003D7861"/>
    <w:rsid w:val="004065E6"/>
    <w:rsid w:val="004200FE"/>
    <w:rsid w:val="00445820"/>
    <w:rsid w:val="00476947"/>
    <w:rsid w:val="00483610"/>
    <w:rsid w:val="0048532F"/>
    <w:rsid w:val="00496170"/>
    <w:rsid w:val="004A609F"/>
    <w:rsid w:val="004C6742"/>
    <w:rsid w:val="004D5C83"/>
    <w:rsid w:val="004E4B03"/>
    <w:rsid w:val="005A2837"/>
    <w:rsid w:val="005C17D0"/>
    <w:rsid w:val="005D5272"/>
    <w:rsid w:val="00603D00"/>
    <w:rsid w:val="00612342"/>
    <w:rsid w:val="00614532"/>
    <w:rsid w:val="00620B57"/>
    <w:rsid w:val="00621D82"/>
    <w:rsid w:val="00623275"/>
    <w:rsid w:val="00640680"/>
    <w:rsid w:val="0065124A"/>
    <w:rsid w:val="006539F8"/>
    <w:rsid w:val="00666672"/>
    <w:rsid w:val="0067383F"/>
    <w:rsid w:val="006A3EE0"/>
    <w:rsid w:val="006A4D02"/>
    <w:rsid w:val="006B19A0"/>
    <w:rsid w:val="006C6387"/>
    <w:rsid w:val="006E2AEA"/>
    <w:rsid w:val="006F0E73"/>
    <w:rsid w:val="006F1520"/>
    <w:rsid w:val="007055A4"/>
    <w:rsid w:val="007103F1"/>
    <w:rsid w:val="00711D7F"/>
    <w:rsid w:val="00715383"/>
    <w:rsid w:val="0072118A"/>
    <w:rsid w:val="007311BD"/>
    <w:rsid w:val="00745672"/>
    <w:rsid w:val="00780916"/>
    <w:rsid w:val="007B5E38"/>
    <w:rsid w:val="007D32CB"/>
    <w:rsid w:val="007D5D85"/>
    <w:rsid w:val="007E5923"/>
    <w:rsid w:val="007F37DB"/>
    <w:rsid w:val="007F696C"/>
    <w:rsid w:val="0080563C"/>
    <w:rsid w:val="00822334"/>
    <w:rsid w:val="008545C3"/>
    <w:rsid w:val="00866D57"/>
    <w:rsid w:val="00877EE7"/>
    <w:rsid w:val="008F5AB9"/>
    <w:rsid w:val="008F71CC"/>
    <w:rsid w:val="00917D5C"/>
    <w:rsid w:val="009367CA"/>
    <w:rsid w:val="00972198"/>
    <w:rsid w:val="009735C5"/>
    <w:rsid w:val="0097372A"/>
    <w:rsid w:val="00977916"/>
    <w:rsid w:val="009811E5"/>
    <w:rsid w:val="009842C7"/>
    <w:rsid w:val="00987161"/>
    <w:rsid w:val="009909DC"/>
    <w:rsid w:val="009A44C9"/>
    <w:rsid w:val="009B7C5E"/>
    <w:rsid w:val="009C1059"/>
    <w:rsid w:val="009C6306"/>
    <w:rsid w:val="009D5D18"/>
    <w:rsid w:val="009E0400"/>
    <w:rsid w:val="009E5A89"/>
    <w:rsid w:val="00A060BA"/>
    <w:rsid w:val="00A12DC3"/>
    <w:rsid w:val="00A32A28"/>
    <w:rsid w:val="00A500CF"/>
    <w:rsid w:val="00A52296"/>
    <w:rsid w:val="00A568BA"/>
    <w:rsid w:val="00A70E88"/>
    <w:rsid w:val="00A74B5F"/>
    <w:rsid w:val="00A948A9"/>
    <w:rsid w:val="00AB2572"/>
    <w:rsid w:val="00AB7929"/>
    <w:rsid w:val="00AD1211"/>
    <w:rsid w:val="00B02413"/>
    <w:rsid w:val="00B03579"/>
    <w:rsid w:val="00B52679"/>
    <w:rsid w:val="00B735FB"/>
    <w:rsid w:val="00B95D8A"/>
    <w:rsid w:val="00BA26AA"/>
    <w:rsid w:val="00BC0AFD"/>
    <w:rsid w:val="00BC2224"/>
    <w:rsid w:val="00BC6D07"/>
    <w:rsid w:val="00BD0282"/>
    <w:rsid w:val="00BD0AE4"/>
    <w:rsid w:val="00BE4661"/>
    <w:rsid w:val="00C304D4"/>
    <w:rsid w:val="00C64F6E"/>
    <w:rsid w:val="00C771EA"/>
    <w:rsid w:val="00CA5B59"/>
    <w:rsid w:val="00CB5474"/>
    <w:rsid w:val="00CC3A62"/>
    <w:rsid w:val="00CF1705"/>
    <w:rsid w:val="00D138FA"/>
    <w:rsid w:val="00D23157"/>
    <w:rsid w:val="00D32C8C"/>
    <w:rsid w:val="00D40C23"/>
    <w:rsid w:val="00D57F5A"/>
    <w:rsid w:val="00D80AF4"/>
    <w:rsid w:val="00D81705"/>
    <w:rsid w:val="00D90C0B"/>
    <w:rsid w:val="00DA0DC2"/>
    <w:rsid w:val="00DA2E49"/>
    <w:rsid w:val="00DA2E6F"/>
    <w:rsid w:val="00DA7062"/>
    <w:rsid w:val="00DB6BB8"/>
    <w:rsid w:val="00E0133A"/>
    <w:rsid w:val="00E02FE3"/>
    <w:rsid w:val="00E23AD6"/>
    <w:rsid w:val="00E31107"/>
    <w:rsid w:val="00E346EC"/>
    <w:rsid w:val="00E3565F"/>
    <w:rsid w:val="00E54A23"/>
    <w:rsid w:val="00E7029F"/>
    <w:rsid w:val="00E85275"/>
    <w:rsid w:val="00F13C9F"/>
    <w:rsid w:val="00F15412"/>
    <w:rsid w:val="00F359B4"/>
    <w:rsid w:val="00F54213"/>
    <w:rsid w:val="00F549C8"/>
    <w:rsid w:val="00F64405"/>
    <w:rsid w:val="00F66D0C"/>
    <w:rsid w:val="00F82D86"/>
    <w:rsid w:val="00F9583B"/>
    <w:rsid w:val="00FA1A00"/>
    <w:rsid w:val="00FC5225"/>
    <w:rsid w:val="00FC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D7861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3D7861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D78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22334"/>
    <w:rPr>
      <w:b/>
      <w:bCs/>
    </w:rPr>
  </w:style>
  <w:style w:type="paragraph" w:styleId="ListeParagraf">
    <w:name w:val="List Paragraph"/>
    <w:basedOn w:val="Normal"/>
    <w:uiPriority w:val="34"/>
    <w:qFormat/>
    <w:rsid w:val="008223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0CAD"/>
  </w:style>
  <w:style w:type="paragraph" w:styleId="Altbilgi">
    <w:name w:val="footer"/>
    <w:basedOn w:val="Normal"/>
    <w:link w:val="Al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60CAD"/>
  </w:style>
  <w:style w:type="paragraph" w:styleId="BalonMetni">
    <w:name w:val="Balloon Text"/>
    <w:basedOn w:val="Normal"/>
    <w:link w:val="BalonMetniChar"/>
    <w:uiPriority w:val="99"/>
    <w:semiHidden/>
    <w:unhideWhenUsed/>
    <w:rsid w:val="0044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820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A70E88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2026-05-18T04:35:00Z</cp:lastPrinted>
  <dcterms:created xsi:type="dcterms:W3CDTF">2026-05-18T05:35:00Z</dcterms:created>
  <dcterms:modified xsi:type="dcterms:W3CDTF">2026-05-18T05:35:00Z</dcterms:modified>
</cp:coreProperties>
</file>