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6C" w:rsidRDefault="00D3236C">
      <w:pPr>
        <w:pStyle w:val="GvdeMetni"/>
        <w:rPr>
          <w:rFonts w:ascii="Times New Roman"/>
          <w:sz w:val="24"/>
        </w:rPr>
      </w:pPr>
      <w:r>
        <w:rPr>
          <w:rFonts w:ascii="Times New Roman"/>
          <w:sz w:val="24"/>
        </w:rPr>
        <w:pict>
          <v:shape id="docshape1" o:spid="_x0000_s1034" style="position:absolute;margin-left:0;margin-top:418.55pt;width:444.8pt;height:361pt;z-index:-15831040;mso-position-horizontal-relative:page;mso-position-vertical-relative:page" coordorigin=",8371" coordsize="8896,7220" path="m6573,8371r-71,1l6431,8374r-71,5l6289,8386r-70,10l6148,8407r-71,14l6007,8437r-70,18l5867,8476r-69,23l5729,8524r-68,27l5593,8581r-67,32l5459,8647r-66,37l,11798r,3793l2770,15591,7728,12728r65,-39l7856,12649r61,-43l7977,12562r58,-45l8091,12470r54,-49l8198,12371r51,-51l8298,12267r47,-54l8390,12157r44,-56l8475,12043r40,-59l8553,11924r36,-61l8623,11801r32,-63l8685,11674r28,-64l8740,11544r24,-66l8786,11412r20,-68l8824,11276r17,-68l8855,11139r12,-69l8877,11000r8,-70l8890,10860r4,-71l8896,10719r-1,-71l8892,10577r-5,-71l8880,10435r-9,-71l8859,10294r-14,-71l8829,10153r-18,-70l8791,10013r-23,-69l8743,9875r-28,-68l8686,9739r-33,-68l8619,9605r-37,-66l8544,9474r-41,-63l8461,9349r-44,-59l8371,9232r-47,-57l8275,9121r-50,-53l8174,9018r-53,-49l8067,8921r-56,-45l7955,8833r-58,-42l7838,8751r-60,-38l7717,8677r-62,-34l7592,8611r-64,-30l7464,8553r-65,-26l7333,8503r-67,-23l7198,8460r-67,-18l7062,8426r-69,-14l6924,8400r-70,-10l6784,8382r-70,-6l6644,8372r-71,-1xe" fillcolor="#ffe1bb" stroked="f">
            <v:fill opacity="13107f"/>
            <v:path arrowok="t"/>
            <w10:wrap anchorx="page" anchory="page"/>
          </v:shape>
        </w:pict>
      </w:r>
    </w:p>
    <w:p w:rsidR="00D3236C" w:rsidRDefault="00D3236C">
      <w:pPr>
        <w:pStyle w:val="GvdeMetni"/>
        <w:spacing w:before="134"/>
        <w:rPr>
          <w:rFonts w:ascii="Times New Roman"/>
          <w:sz w:val="24"/>
        </w:rPr>
      </w:pPr>
    </w:p>
    <w:p w:rsidR="00D3236C" w:rsidRDefault="00072BA0">
      <w:pPr>
        <w:spacing w:before="128"/>
        <w:ind w:left="141"/>
        <w:rPr>
          <w:b/>
        </w:rPr>
      </w:pPr>
      <w:r>
        <w:rPr>
          <w:b/>
          <w:color w:val="231F20"/>
          <w:spacing w:val="-2"/>
        </w:rPr>
        <w:t>ETKİNLİK</w:t>
      </w:r>
    </w:p>
    <w:p w:rsidR="00D3236C" w:rsidRDefault="00072BA0">
      <w:pPr>
        <w:pStyle w:val="GvdeMetni"/>
        <w:spacing w:before="56"/>
        <w:ind w:left="141"/>
      </w:pP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</w:rPr>
        <w:t>Ürünüme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Pazarlama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Hazırlıyorum</w:t>
      </w:r>
    </w:p>
    <w:p w:rsidR="00D3236C" w:rsidRDefault="00072BA0">
      <w:pPr>
        <w:pStyle w:val="GvdeMetni"/>
        <w:spacing w:before="57"/>
        <w:ind w:left="141" w:right="896"/>
      </w:pPr>
      <w:r>
        <w:rPr>
          <w:rFonts w:ascii="Arial" w:hAnsi="Arial"/>
          <w:b/>
          <w:color w:val="231F20"/>
        </w:rPr>
        <w:t>Amacı: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</w:rPr>
        <w:t>Ekonomiye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katkı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sağlayacak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ürün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tasarlama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tasarıma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pazarla- ma projesi hazırlama</w:t>
      </w:r>
    </w:p>
    <w:p w:rsidR="00D3236C" w:rsidRDefault="00072BA0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Beceri: </w:t>
      </w:r>
      <w:r>
        <w:rPr>
          <w:rFonts w:ascii="Arial MT" w:hAnsi="Arial MT"/>
          <w:color w:val="231F20"/>
          <w:spacing w:val="-2"/>
        </w:rPr>
        <w:t>Girişimcilik</w:t>
      </w:r>
    </w:p>
    <w:p w:rsidR="00D3236C" w:rsidRDefault="00072BA0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3 ders </w:t>
      </w:r>
      <w:r>
        <w:rPr>
          <w:rFonts w:ascii="Arial MT" w:hAnsi="Arial MT"/>
          <w:color w:val="231F20"/>
          <w:spacing w:val="-2"/>
        </w:rPr>
        <w:t>saati</w:t>
      </w:r>
    </w:p>
    <w:p w:rsidR="00D3236C" w:rsidRDefault="00D3236C">
      <w:pPr>
        <w:pStyle w:val="GvdeMetni"/>
        <w:spacing w:before="69"/>
        <w:rPr>
          <w:sz w:val="24"/>
        </w:rPr>
      </w:pPr>
    </w:p>
    <w:p w:rsidR="00D3236C" w:rsidRDefault="00072BA0">
      <w:pPr>
        <w:pStyle w:val="Heading1"/>
        <w:ind w:right="953"/>
        <w:jc w:val="center"/>
      </w:pPr>
      <w:r>
        <w:rPr>
          <w:color w:val="231F20"/>
        </w:rPr>
        <w:t>KONTROL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LİSTESİ</w:t>
      </w:r>
    </w:p>
    <w:p w:rsidR="00D3236C" w:rsidRDefault="00072BA0">
      <w:pPr>
        <w:pStyle w:val="GvdeMetni"/>
        <w:spacing w:before="110" w:line="249" w:lineRule="auto"/>
        <w:ind w:left="141" w:right="1131"/>
        <w:jc w:val="both"/>
      </w:pPr>
      <w:r>
        <w:rPr>
          <w:rFonts w:ascii="Arial" w:hAnsi="Arial"/>
          <w:b/>
          <w:color w:val="231F20"/>
          <w:spacing w:val="-4"/>
        </w:rPr>
        <w:t>Yönerge: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Kontrol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listelerinde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değerlendirilmek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istenen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özellikler,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ölçütlerin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karşı- </w:t>
      </w:r>
      <w:r>
        <w:rPr>
          <w:color w:val="231F20"/>
        </w:rPr>
        <w:t xml:space="preserve">sındaki “Evet” sütununa 1, “Hayır” sütununa “0” yazılarak belirlenir. Öğrencinin belirlenen özellikleri gözlemlenerek gözlem sırası ve/veya sonrasında ilgili kısım işaretlenir. Kontrol </w:t>
      </w:r>
      <w:r>
        <w:rPr>
          <w:color w:val="231F20"/>
          <w:spacing w:val="-2"/>
        </w:rPr>
        <w:t>listeleri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öğrenci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bireysel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kullanılabileceği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grup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çalışmalarında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birden </w:t>
      </w:r>
      <w:r>
        <w:rPr>
          <w:color w:val="231F20"/>
        </w:rPr>
        <w:t>fazla öğrenci için ortak olarak da kullanılabilir.</w:t>
      </w:r>
    </w:p>
    <w:p w:rsidR="00D3236C" w:rsidRDefault="00072BA0">
      <w:pPr>
        <w:spacing w:before="197"/>
        <w:ind w:left="146"/>
        <w:rPr>
          <w:b/>
        </w:rPr>
      </w:pPr>
      <w:r>
        <w:rPr>
          <w:b/>
          <w:color w:val="221F1F"/>
          <w:spacing w:val="-2"/>
        </w:rPr>
        <w:t>Tarih:</w:t>
      </w:r>
      <w:r>
        <w:rPr>
          <w:b/>
          <w:color w:val="221F1F"/>
          <w:spacing w:val="61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D3236C" w:rsidRDefault="00072BA0">
      <w:pPr>
        <w:spacing w:before="170"/>
        <w:ind w:left="146"/>
        <w:rPr>
          <w:b/>
        </w:rPr>
      </w:pPr>
      <w:r>
        <w:rPr>
          <w:b/>
          <w:color w:val="221F1F"/>
        </w:rPr>
        <w:t>Sınıf:</w:t>
      </w:r>
      <w:r>
        <w:rPr>
          <w:b/>
          <w:color w:val="221F1F"/>
          <w:spacing w:val="66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...................................................................................................................</w:t>
      </w:r>
      <w:r>
        <w:rPr>
          <w:b/>
          <w:color w:val="221F1F"/>
          <w:spacing w:val="-2"/>
        </w:rPr>
        <w:t>..................</w:t>
      </w:r>
      <w:proofErr w:type="gramEnd"/>
    </w:p>
    <w:p w:rsidR="00D3236C" w:rsidRDefault="00072BA0">
      <w:pPr>
        <w:spacing w:before="170"/>
        <w:ind w:left="146"/>
        <w:rPr>
          <w:b/>
        </w:rPr>
      </w:pPr>
      <w:r>
        <w:rPr>
          <w:b/>
          <w:color w:val="221F1F"/>
        </w:rPr>
        <w:t>(Varsa)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</w:rPr>
        <w:t>Grup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Adı:</w:t>
      </w:r>
      <w:r>
        <w:rPr>
          <w:b/>
          <w:color w:val="221F1F"/>
          <w:spacing w:val="5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.................................................................................................................</w:t>
      </w:r>
      <w:proofErr w:type="gramEnd"/>
    </w:p>
    <w:p w:rsidR="00D3236C" w:rsidRDefault="00072BA0">
      <w:pPr>
        <w:spacing w:before="170"/>
        <w:ind w:left="146"/>
        <w:rPr>
          <w:b/>
        </w:rPr>
      </w:pPr>
      <w:r>
        <w:rPr>
          <w:b/>
          <w:color w:val="221F1F"/>
        </w:rPr>
        <w:t>Öğrencilerin</w:t>
      </w:r>
      <w:r>
        <w:rPr>
          <w:b/>
          <w:color w:val="221F1F"/>
          <w:spacing w:val="-10"/>
        </w:rPr>
        <w:t xml:space="preserve"> </w:t>
      </w:r>
      <w:r>
        <w:rPr>
          <w:b/>
          <w:color w:val="221F1F"/>
        </w:rPr>
        <w:t xml:space="preserve">Ad ve Soyadları: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D3236C" w:rsidRDefault="00072BA0">
      <w:pPr>
        <w:spacing w:before="154"/>
        <w:ind w:left="132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D3236C" w:rsidRDefault="00072BA0">
      <w:pPr>
        <w:spacing w:before="160"/>
        <w:ind w:left="141"/>
        <w:rPr>
          <w:b/>
        </w:rPr>
      </w:pPr>
      <w:proofErr w:type="gramStart"/>
      <w:r>
        <w:rPr>
          <w:b/>
          <w:color w:val="231F20"/>
          <w:spacing w:val="-2"/>
        </w:rPr>
        <w:t>..................</w:t>
      </w:r>
      <w:r>
        <w:rPr>
          <w:b/>
          <w:color w:val="231F20"/>
          <w:spacing w:val="-2"/>
        </w:rPr>
        <w:t>..............................................................................................................................</w:t>
      </w:r>
      <w:proofErr w:type="gramEnd"/>
    </w:p>
    <w:p w:rsidR="00D3236C" w:rsidRDefault="00D3236C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75"/>
        <w:gridCol w:w="6236"/>
        <w:gridCol w:w="959"/>
        <w:gridCol w:w="907"/>
      </w:tblGrid>
      <w:tr w:rsidR="00D3236C">
        <w:trPr>
          <w:trHeight w:val="468"/>
        </w:trPr>
        <w:tc>
          <w:tcPr>
            <w:tcW w:w="675" w:type="dxa"/>
            <w:tcBorders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99"/>
              <w:ind w:left="2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5"/>
                <w:sz w:val="24"/>
              </w:rPr>
              <w:t>No</w:t>
            </w:r>
          </w:p>
        </w:tc>
        <w:tc>
          <w:tcPr>
            <w:tcW w:w="623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99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Ölçütler</w:t>
            </w:r>
          </w:p>
        </w:tc>
        <w:tc>
          <w:tcPr>
            <w:tcW w:w="95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99"/>
              <w:ind w:left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907" w:type="dxa"/>
            <w:tcBorders>
              <w:left w:val="single" w:sz="8" w:space="0" w:color="231F20"/>
              <w:bottom w:val="single" w:sz="8" w:space="0" w:color="231F20"/>
            </w:tcBorders>
          </w:tcPr>
          <w:p w:rsidR="00D3236C" w:rsidRDefault="00072BA0">
            <w:pPr>
              <w:pStyle w:val="TableParagraph"/>
              <w:spacing w:before="99"/>
              <w:ind w:left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D3236C">
        <w:trPr>
          <w:trHeight w:val="55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50"/>
              <w:ind w:left="26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24"/>
              <w:ind w:left="131" w:right="842"/>
            </w:pPr>
            <w:r>
              <w:rPr>
                <w:color w:val="231F20"/>
                <w:spacing w:val="-2"/>
              </w:rPr>
              <w:t>Öğrenciler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proje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raporu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sunumu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için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ön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hazırlık yapmıştır.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2"/>
              </w:rPr>
              <w:t>Öğrenciler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özgün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fikirler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ileri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sürmüştür.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55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50"/>
              <w:ind w:left="26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23"/>
              <w:ind w:left="131" w:right="2257"/>
            </w:pPr>
            <w:r>
              <w:rPr>
                <w:color w:val="231F20"/>
                <w:spacing w:val="-2"/>
              </w:rPr>
              <w:t>Öğrenciler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konuya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uygun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kaynaklardan yararlanmıştır.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Grup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üyelerinin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tamamı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etkin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katılım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göstermiştir.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0</w:t>
            </w:r>
          </w:p>
        </w:tc>
      </w:tr>
      <w:tr w:rsidR="00D3236C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6"/>
              </w:rPr>
              <w:t>Öğrenciler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düşüncelerini özgürce ifade etmiştir.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29"/>
              <w:ind w:left="131" w:right="842"/>
            </w:pPr>
            <w:r>
              <w:rPr>
                <w:color w:val="231F20"/>
                <w:spacing w:val="-2"/>
              </w:rPr>
              <w:t>Öğrenciler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proje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sunumu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için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ayrılan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süreye uymuştur.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29"/>
              <w:ind w:left="131" w:right="842"/>
            </w:pPr>
            <w:r>
              <w:rPr>
                <w:color w:val="231F20"/>
                <w:spacing w:val="-2"/>
              </w:rPr>
              <w:t>Öğrenciler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konuyla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ilgili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temel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kavram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ve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 xml:space="preserve">bilgileri </w:t>
            </w:r>
            <w:r>
              <w:rPr>
                <w:color w:val="231F20"/>
                <w:spacing w:val="-6"/>
              </w:rPr>
              <w:t>doğru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şekilde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kullanmıştır.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55"/>
              <w:ind w:left="131"/>
            </w:pPr>
            <w:r>
              <w:rPr>
                <w:color w:val="231F20"/>
                <w:spacing w:val="-4"/>
              </w:rPr>
              <w:t>Öğrenciler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proje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sunumunu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tamamlamıştır.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3236C" w:rsidRPr="0085617A" w:rsidRDefault="0085617A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85617A">
              <w:rPr>
                <w:rFonts w:ascii="Times New Roman"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3236C" w:rsidRPr="0085617A" w:rsidRDefault="00D3236C" w:rsidP="0085617A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</w:tr>
      <w:tr w:rsidR="00D3236C">
        <w:trPr>
          <w:trHeight w:val="499"/>
        </w:trPr>
        <w:tc>
          <w:tcPr>
            <w:tcW w:w="6911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D3236C" w:rsidRDefault="00072BA0">
            <w:pPr>
              <w:pStyle w:val="TableParagraph"/>
              <w:spacing w:before="120"/>
              <w:ind w:right="62"/>
              <w:jc w:val="right"/>
            </w:pPr>
            <w:r>
              <w:rPr>
                <w:color w:val="231F20"/>
                <w:spacing w:val="-2"/>
              </w:rPr>
              <w:t>Toplam</w:t>
            </w:r>
          </w:p>
        </w:tc>
        <w:tc>
          <w:tcPr>
            <w:tcW w:w="1866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D3236C" w:rsidRPr="0085617A" w:rsidRDefault="0085617A">
            <w:pPr>
              <w:pStyle w:val="TableParagraph"/>
              <w:spacing w:before="86"/>
              <w:ind w:left="13"/>
              <w:jc w:val="center"/>
              <w:rPr>
                <w:color w:val="FF0000"/>
                <w:sz w:val="28"/>
              </w:rPr>
            </w:pPr>
            <w:r w:rsidRPr="0085617A">
              <w:rPr>
                <w:color w:val="FF0000"/>
                <w:spacing w:val="-10"/>
                <w:sz w:val="28"/>
              </w:rPr>
              <w:t>7</w:t>
            </w:r>
          </w:p>
        </w:tc>
      </w:tr>
    </w:tbl>
    <w:p w:rsidR="00D3236C" w:rsidRDefault="00D3236C">
      <w:pPr>
        <w:pStyle w:val="TableParagraph"/>
        <w:jc w:val="center"/>
        <w:rPr>
          <w:sz w:val="28"/>
        </w:rPr>
        <w:sectPr w:rsidR="00D3236C">
          <w:type w:val="continuous"/>
          <w:pgSz w:w="11060" w:h="15600"/>
          <w:pgMar w:top="0" w:right="0" w:bottom="0" w:left="992" w:header="708" w:footer="708" w:gutter="0"/>
          <w:cols w:space="708"/>
        </w:sectPr>
      </w:pPr>
    </w:p>
    <w:p w:rsidR="00D3236C" w:rsidRDefault="00D3236C">
      <w:pPr>
        <w:spacing w:before="4"/>
        <w:rPr>
          <w:b/>
          <w:sz w:val="17"/>
        </w:rPr>
      </w:pPr>
      <w:r>
        <w:rPr>
          <w:b/>
          <w:sz w:val="17"/>
        </w:rPr>
        <w:lastRenderedPageBreak/>
        <w:pict>
          <v:group id="docshapegroup3" o:spid="_x0000_s1029" style="position:absolute;margin-left:54.65pt;margin-top:0;width:498.1pt;height:366.65pt;z-index:15729664;mso-position-horizontal-relative:page;mso-position-vertical-relative:page" coordorigin="1093" coordsize="9962,7333">
            <v:shape id="docshape4" o:spid="_x0000_s1032" style="position:absolute;left:1093;width:9962;height:7333" coordorigin="1093" coordsize="9962,7333" path="m11055,l7211,,2298,2836r-65,39l2169,2916r-62,43l2046,3004r-59,46l1930,3097r-55,49l1821,3197r-51,51l1720,3302r-48,54l1625,3412r-44,57l1538,3527r-41,60l1459,3647r-37,61l1386,3771r-33,63l1322,3898r-29,65l1265,4029r-25,67l1217,4163r-22,68l1176,4299r-18,69l1143,4438r-13,70l1118,4578r-9,71l1102,4720r-5,71l1094,4862r-1,72l1095,5005r3,72l1104,5149r7,72l1121,5292r13,72l1148,5435r17,71l1184,5577r21,70l1228,5718r26,69l1282,5856r30,69l1344,5993r35,68l1416,6128r40,65l1497,6257r42,62l1584,6380r46,59l1677,6496r49,55l1777,6605r52,51l1882,6706r54,48l1992,6801r57,44l2108,6888r59,40l2227,6967r62,37l2351,7039r63,34l2479,7104r65,29l2609,7161r67,25l2743,7209r68,22l2879,7250r69,18l3018,7283r70,13l3158,7308r71,9l3300,7324r71,5l3442,7332r72,1l3586,7331r71,-3l3729,7322r72,-8l3873,7304r71,-12l4015,7278r71,-17l4157,7242r71,-21l4298,7198r69,-26l4437,7144r68,-30l4573,7082r68,-35l4708,7009,11055,3345,11055,xe" fillcolor="#cecaab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1" type="#_x0000_t202" style="position:absolute;left:1093;width:9962;height:7333" filled="f" stroked="f">
              <v:textbox inset="0,0,0,0">
                <w:txbxContent>
                  <w:p w:rsidR="00D3236C" w:rsidRDefault="00D3236C">
                    <w:pPr>
                      <w:rPr>
                        <w:b/>
                        <w:sz w:val="24"/>
                      </w:rPr>
                    </w:pPr>
                  </w:p>
                  <w:p w:rsidR="00D3236C" w:rsidRDefault="00D3236C">
                    <w:pPr>
                      <w:rPr>
                        <w:b/>
                        <w:sz w:val="24"/>
                      </w:rPr>
                    </w:pPr>
                  </w:p>
                  <w:p w:rsidR="00D3236C" w:rsidRDefault="00D3236C">
                    <w:pPr>
                      <w:spacing w:before="265"/>
                      <w:rPr>
                        <w:b/>
                        <w:sz w:val="24"/>
                      </w:rPr>
                    </w:pPr>
                  </w:p>
                  <w:p w:rsidR="00D3236C" w:rsidRDefault="00072BA0">
                    <w:pPr>
                      <w:ind w:left="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b/>
                        <w:color w:val="221F1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Sistemi</w:t>
                    </w:r>
                  </w:p>
                  <w:p w:rsidR="00D3236C" w:rsidRDefault="00D3236C">
                    <w:pPr>
                      <w:spacing w:before="37"/>
                      <w:rPr>
                        <w:b/>
                        <w:sz w:val="24"/>
                      </w:rPr>
                    </w:pPr>
                  </w:p>
                  <w:p w:rsidR="00D3236C" w:rsidRDefault="00072BA0">
                    <w:pPr>
                      <w:ind w:left="52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Kontrol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listesi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için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özel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bir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puanlama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sistemi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yoktur.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Belirlenen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ölçütler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doğrultusunda</w:t>
                    </w:r>
                  </w:p>
                  <w:p w:rsidR="00D3236C" w:rsidRDefault="00072BA0">
                    <w:pPr>
                      <w:spacing w:before="113"/>
                      <w:ind w:left="52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“Evet”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veya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“Hayır”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sayıları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toplanarak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genel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yapılır.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 w:rsidR="0085617A"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br/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Buna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göre öğrencilere dönüt verilir.</w:t>
                    </w:r>
                  </w:p>
                  <w:p w:rsidR="00D3236C" w:rsidRDefault="00072BA0">
                    <w:pPr>
                      <w:spacing w:before="140"/>
                      <w:ind w:left="52" w:right="134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 xml:space="preserve">Ürettiğiniz fikirlerin güçlü ve gelişime açık yönlerini aşağıdaki forma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yazınız.</w:t>
                    </w:r>
                  </w:p>
                </w:txbxContent>
              </v:textbox>
            </v:shape>
            <v:shape id="docshape6" o:spid="_x0000_s1030" type="#_x0000_t202" style="position:absolute;left:1173;top:3486;width:8748;height:3608" filled="f" strokeweight="4pt">
              <v:textbox inset="0,0,0,0">
                <w:txbxContent>
                  <w:p w:rsidR="00D3236C" w:rsidRDefault="00072BA0">
                    <w:pPr>
                      <w:spacing w:before="253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Güçlü</w:t>
                    </w:r>
                    <w:r>
                      <w:rPr>
                        <w:b/>
                        <w:color w:val="22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tr-TR"/>
                      </w:rPr>
                      <w:t xml:space="preserve">  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Ürün fikri günlük hayata uygundur. 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Grup içinde iş birliği yapılmıştır. 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Sunum açık ve anlaşılırdır. 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Kavramlar doğru kullanılmıştır. </w:t>
                    </w:r>
                  </w:p>
                  <w:p w:rsidR="00D3236C" w:rsidRPr="0085617A" w:rsidRDefault="0085617A" w:rsidP="0085617A">
                    <w:pPr>
                      <w:spacing w:before="114"/>
                      <w:ind w:left="56"/>
                      <w:rPr>
                        <w:b/>
                        <w:color w:val="FF0000"/>
                        <w:sz w:val="24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Yaratıcı ve dikkat çekici bir proje hazırlanmıştır.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17"/>
        </w:rPr>
        <w:pict>
          <v:group id="docshapegroup7" o:spid="_x0000_s1026" style="position:absolute;margin-left:0;margin-top:377.95pt;width:498.1pt;height:401.6pt;z-index:15730176;mso-position-horizontal-relative:page;mso-position-vertical-relative:page" coordorigin=",7559" coordsize="9962,8032">
            <v:shape id="docshape8" o:spid="_x0000_s1028" style="position:absolute;top:7559;width:9841;height:8032" coordorigin=",7559" coordsize="9841,8032" path="m7420,7559r-72,1l7276,7564r-71,6l7133,7577r-72,10l6990,7599r-71,15l6847,7631r-70,18l6706,7670r-70,24l6566,7719r-69,28l6429,7778r-69,32l6293,7845r-67,37l,11477r,4114l2513,15591,8635,12056r66,-40l8765,11975r62,-42l8888,11888r59,-46l9004,11795r55,-49l9112,11695r52,-52l9214,11590r48,-54l9309,11480r44,-57l9396,11364r40,-59l9475,11245r37,-62l9547,11121r34,-63l9612,10993r29,-65l9668,10863r26,-67l9717,10729r22,-68l9758,10593r18,-69l9791,10454r13,-70l9816,10314r9,-71l9832,10172r5,-71l9840,10030r1,-72l9839,9886r-3,-71l9830,9743r-8,-72l9812,9599r-12,-71l9786,9457r-17,-71l9750,9315r-21,-71l9706,9174r-26,-69l9652,9035r-30,-68l9590,8899r-35,-68l9517,8764r-39,-65l9437,8635r-43,-63l9350,8512r-46,-59l9257,8396r-49,-55l9157,8287r-52,-52l9052,8186r-55,-49l8942,8091r-57,-44l8826,8004r-59,-41l8707,7924r-62,-37l8583,7852r-64,-33l8455,7788r-65,-29l8324,7731r-66,-25l8191,7682r-68,-21l8054,7642r-69,-18l7916,7609r-70,-14l7776,7584r-71,-9l7634,7568r-71,-5l7491,7560r-71,-1xe" fillcolor="#cecaab" stroked="f">
              <v:fill opacity="13107f"/>
              <v:path arrowok="t"/>
            </v:shape>
            <v:shape id="docshape9" o:spid="_x0000_s1027" type="#_x0000_t202" style="position:absolute;left:1173;top:7636;width:8748;height:3608" filled="f" strokeweight="4pt">
              <v:textbox inset="0,0,0,0">
                <w:txbxContent>
                  <w:p w:rsidR="00D3236C" w:rsidRDefault="00072BA0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Kaynak kullanımı artırılabilir. 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Sunum daha akıcı olabilir. 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Zaman yönetimi geliştirilebilir. </w:t>
                    </w:r>
                  </w:p>
                  <w:p w:rsidR="0085617A" w:rsidRPr="0085617A" w:rsidRDefault="0085617A" w:rsidP="0085617A">
                    <w:pPr>
                      <w:widowControl/>
                      <w:autoSpaceDE/>
                      <w:autoSpaceDN/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Görsel materyaller artırılabilir. </w:t>
                    </w:r>
                  </w:p>
                  <w:p w:rsidR="00D3236C" w:rsidRPr="0085617A" w:rsidRDefault="0085617A" w:rsidP="0085617A">
                    <w:pPr>
                      <w:spacing w:before="113"/>
                      <w:ind w:left="56"/>
                      <w:rPr>
                        <w:b/>
                        <w:color w:val="FF0000"/>
                        <w:sz w:val="24"/>
                      </w:rPr>
                    </w:pPr>
                    <w:r w:rsidRPr="0085617A">
                      <w:rPr>
                        <w:rFonts w:ascii="Times New Roman" w:eastAsia="Times New Roman" w:hAnsi="Symbol" w:cs="Times New Roman"/>
                        <w:color w:val="FF0000"/>
                        <w:sz w:val="24"/>
                        <w:szCs w:val="24"/>
                        <w:lang w:eastAsia="tr-TR"/>
                      </w:rPr>
                      <w:t></w:t>
                    </w:r>
                    <w:r w:rsidRPr="0085617A">
                      <w:rPr>
                        <w:rFonts w:ascii="Times New Roman" w:eastAsia="Times New Roman" w:hAnsi="Times New Roman" w:cs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  Tüm grup üyelerinin katılımı daha dengeli olabilir.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D3236C" w:rsidSect="00D3236C">
      <w:pgSz w:w="11060" w:h="15600"/>
      <w:pgMar w:top="0" w:right="0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236C"/>
    <w:rsid w:val="00072BA0"/>
    <w:rsid w:val="0085617A"/>
    <w:rsid w:val="00D3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236C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3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236C"/>
    <w:rPr>
      <w:rFonts w:ascii="Arial MT" w:eastAsia="Arial MT" w:hAnsi="Arial MT" w:cs="Arial MT"/>
    </w:rPr>
  </w:style>
  <w:style w:type="paragraph" w:customStyle="1" w:styleId="Heading1">
    <w:name w:val="Heading 1"/>
    <w:basedOn w:val="Normal"/>
    <w:uiPriority w:val="1"/>
    <w:qFormat/>
    <w:rsid w:val="00D3236C"/>
    <w:pPr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3236C"/>
  </w:style>
  <w:style w:type="paragraph" w:customStyle="1" w:styleId="TableParagraph">
    <w:name w:val="Table Paragraph"/>
    <w:basedOn w:val="Normal"/>
    <w:uiPriority w:val="1"/>
    <w:qFormat/>
    <w:rsid w:val="00D3236C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26ECF-FBB9-47DC-B32C-047BF83F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Company>By NeC ® 2010 | Katilimsiz.Com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2026-04-26T02:21:00Z</dcterms:created>
  <dcterms:modified xsi:type="dcterms:W3CDTF">2026-04-26T02:27:00Z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2026-04-26T00:00:00Z</vt:filetime>
  </property>
  <property fmtid="{D5CDD505-2E9C-101B-9397-08002B2CF9AE}" pid="5" name="Producer">
    <vt:lpwstr>Adobe PDF Library 17.0</vt:lpwstr>
  </property>
</Properties>
</file>