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F95E14">
        <w:rPr>
          <w:rFonts w:ascii="Times New Roman" w:hAnsi="Times New Roman" w:cs="Times New Roman"/>
          <w:sz w:val="24"/>
          <w:szCs w:val="24"/>
        </w:rPr>
        <w:t>29-30</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F95E14">
        <w:rPr>
          <w:rFonts w:ascii="Times New Roman" w:hAnsi="Times New Roman" w:cs="Times New Roman"/>
          <w:sz w:val="24"/>
          <w:szCs w:val="24"/>
        </w:rPr>
        <w:t>20-30</w:t>
      </w:r>
      <w:r w:rsidR="006C644F">
        <w:rPr>
          <w:rFonts w:ascii="Times New Roman" w:hAnsi="Times New Roman" w:cs="Times New Roman"/>
          <w:sz w:val="24"/>
          <w:szCs w:val="24"/>
        </w:rPr>
        <w:t xml:space="preserve"> </w:t>
      </w:r>
      <w:r w:rsidR="00D831AA">
        <w:rPr>
          <w:rFonts w:ascii="Times New Roman" w:hAnsi="Times New Roman" w:cs="Times New Roman"/>
          <w:sz w:val="24"/>
          <w:szCs w:val="24"/>
        </w:rPr>
        <w:t xml:space="preserve">NİSAN </w:t>
      </w:r>
      <w:r w:rsidR="00D14DCE">
        <w:rPr>
          <w:rFonts w:ascii="Times New Roman" w:hAnsi="Times New Roman" w:cs="Times New Roman"/>
          <w:sz w:val="24"/>
          <w:szCs w:val="24"/>
        </w:rPr>
        <w:t>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1F6DB0"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HAYATIMIZDAKİ EKONOMİ</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BA555D" w:rsidRPr="0002275A" w:rsidRDefault="00F95E14" w:rsidP="0002275A">
            <w:pPr>
              <w:rPr>
                <w:rFonts w:ascii="Barlow-Regular" w:hAnsi="Barlow-Regular"/>
                <w:color w:val="242021"/>
                <w:sz w:val="20"/>
                <w:szCs w:val="20"/>
              </w:rPr>
            </w:pPr>
            <w:r w:rsidRPr="00F95E14">
              <w:rPr>
                <w:rFonts w:ascii="Barlow-Regular" w:hAnsi="Barlow-Regular"/>
                <w:color w:val="242021"/>
                <w:sz w:val="20"/>
                <w:szCs w:val="20"/>
              </w:rPr>
              <w:t>EKONOM</w:t>
            </w:r>
            <w:r w:rsidRPr="00F95E14">
              <w:rPr>
                <w:rFonts w:ascii="Barlow-Regular" w:hAnsi="Barlow-Regular" w:hint="eastAsia"/>
                <w:color w:val="242021"/>
                <w:sz w:val="20"/>
                <w:szCs w:val="20"/>
              </w:rPr>
              <w:t>İ</w:t>
            </w:r>
            <w:r w:rsidRPr="00F95E14">
              <w:rPr>
                <w:rFonts w:ascii="Barlow-Regular" w:hAnsi="Barlow-Regular"/>
                <w:color w:val="242021"/>
                <w:sz w:val="20"/>
                <w:szCs w:val="20"/>
              </w:rPr>
              <w:t>K FAAL</w:t>
            </w:r>
            <w:r w:rsidRPr="00F95E14">
              <w:rPr>
                <w:rFonts w:ascii="Barlow-Regular" w:hAnsi="Barlow-Regular" w:hint="eastAsia"/>
                <w:color w:val="242021"/>
                <w:sz w:val="20"/>
                <w:szCs w:val="20"/>
              </w:rPr>
              <w:t>İ</w:t>
            </w:r>
            <w:r w:rsidRPr="00F95E14">
              <w:rPr>
                <w:rFonts w:ascii="Barlow-Regular" w:hAnsi="Barlow-Regular"/>
                <w:color w:val="242021"/>
                <w:sz w:val="20"/>
                <w:szCs w:val="20"/>
              </w:rPr>
              <w:t>YETLER VE MESLEKLER</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BA555D" w:rsidRPr="00496E99" w:rsidRDefault="00AE0047" w:rsidP="00904D52">
            <w:pPr>
              <w:tabs>
                <w:tab w:val="left" w:pos="56"/>
              </w:tabs>
              <w:spacing w:line="360" w:lineRule="auto"/>
              <w:rPr>
                <w:rFonts w:ascii="Times New Roman" w:hAnsi="Times New Roman" w:cs="Times New Roman"/>
              </w:rPr>
            </w:pPr>
            <w:r>
              <w:rPr>
                <w:rFonts w:ascii="Times New Roman" w:hAnsi="Times New Roman" w:cs="Times New Roman"/>
              </w:rPr>
              <w:t>27</w:t>
            </w:r>
            <w:r w:rsidR="001F6DB0">
              <w:rPr>
                <w:rFonts w:ascii="Times New Roman" w:hAnsi="Times New Roman" w:cs="Times New Roman"/>
              </w:rPr>
              <w:t xml:space="preserve"> Nisan </w:t>
            </w:r>
            <w:r w:rsidR="00BA555D">
              <w:rPr>
                <w:rFonts w:ascii="Times New Roman" w:hAnsi="Times New Roman" w:cs="Times New Roman"/>
              </w:rPr>
              <w:t>2026</w:t>
            </w:r>
          </w:p>
        </w:tc>
      </w:tr>
      <w:tr w:rsidR="00BA555D" w:rsidRPr="00496E99" w:rsidTr="00496E99">
        <w:trPr>
          <w:jc w:val="center"/>
        </w:trPr>
        <w:tc>
          <w:tcPr>
            <w:tcW w:w="2946" w:type="dxa"/>
            <w:shd w:val="clear" w:color="auto" w:fill="auto"/>
          </w:tcPr>
          <w:p w:rsidR="00BA555D" w:rsidRPr="00496E99" w:rsidRDefault="00BA555D"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BA555D" w:rsidRPr="0018481A" w:rsidRDefault="00AE0047" w:rsidP="00AE0047">
            <w:pPr>
              <w:tabs>
                <w:tab w:val="left" w:pos="56"/>
              </w:tabs>
              <w:spacing w:line="360" w:lineRule="auto"/>
              <w:rPr>
                <w:rFonts w:ascii="Times New Roman" w:hAnsi="Times New Roman" w:cs="Times New Roman"/>
              </w:rPr>
            </w:pPr>
            <w:r>
              <w:rPr>
                <w:rFonts w:ascii="Times New Roman" w:hAnsi="Times New Roman" w:cs="Times New Roman"/>
              </w:rPr>
              <w:t>4</w:t>
            </w:r>
            <w:r w:rsidR="00BA555D">
              <w:rPr>
                <w:rFonts w:ascii="Times New Roman" w:hAnsi="Times New Roman" w:cs="Times New Roman"/>
              </w:rPr>
              <w:t>0 d</w:t>
            </w:r>
            <w:r w:rsidR="00BA555D" w:rsidRPr="00496E99">
              <w:rPr>
                <w:rFonts w:ascii="Times New Roman" w:hAnsi="Times New Roman" w:cs="Times New Roman"/>
              </w:rPr>
              <w:t xml:space="preserve">k. </w:t>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8F23CA" w:rsidRDefault="00FC3903">
            <w:pPr>
              <w:rPr>
                <w:sz w:val="24"/>
                <w:szCs w:val="24"/>
              </w:rPr>
            </w:pPr>
            <w:proofErr w:type="gramStart"/>
            <w:r>
              <w:rPr>
                <w:rStyle w:val="fontstyle01"/>
              </w:rPr>
              <w:t>ekonomik</w:t>
            </w:r>
            <w:proofErr w:type="gramEnd"/>
            <w:r>
              <w:rPr>
                <w:rStyle w:val="fontstyle01"/>
              </w:rPr>
              <w:t xml:space="preserve"> faaliyet, meslek</w:t>
            </w:r>
            <w:r>
              <w:rPr>
                <w:rStyle w:val="fontstyle01"/>
              </w:rPr>
              <w:br/>
            </w:r>
          </w:p>
        </w:tc>
      </w:tr>
      <w:tr w:rsidR="008F23CA" w:rsidRPr="00496E99" w:rsidTr="00496E99">
        <w:trPr>
          <w:jc w:val="center"/>
        </w:trPr>
        <w:tc>
          <w:tcPr>
            <w:tcW w:w="2946" w:type="dxa"/>
            <w:shd w:val="clear" w:color="auto" w:fill="auto"/>
          </w:tcPr>
          <w:p w:rsidR="008F23CA" w:rsidRPr="00496E99" w:rsidRDefault="008F23CA"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09691F" w:rsidRDefault="0009691F" w:rsidP="001F6DB0">
            <w:pPr>
              <w:rPr>
                <w:rFonts w:ascii="Times New Roman" w:hAnsi="Times New Roman" w:cs="Times New Roman"/>
                <w:sz w:val="20"/>
                <w:szCs w:val="20"/>
              </w:rPr>
            </w:pPr>
            <w:r w:rsidRPr="0009691F">
              <w:rPr>
                <w:rFonts w:ascii="Times New Roman" w:hAnsi="Times New Roman" w:cs="Times New Roman"/>
                <w:sz w:val="20"/>
                <w:szCs w:val="20"/>
              </w:rPr>
              <w:t xml:space="preserve">SB.6.5.2. Ekonomik faaliyetler ve meslekler arasındaki ilişki hakkında çıkarımda bulunabilme </w:t>
            </w:r>
          </w:p>
          <w:p w:rsidR="0009691F" w:rsidRPr="0009691F" w:rsidRDefault="0009691F" w:rsidP="0009691F">
            <w:pPr>
              <w:rPr>
                <w:rFonts w:ascii="Times New Roman" w:hAnsi="Times New Roman" w:cs="Times New Roman"/>
                <w:i/>
                <w:sz w:val="20"/>
                <w:szCs w:val="20"/>
              </w:rPr>
            </w:pPr>
            <w:r w:rsidRPr="0009691F">
              <w:rPr>
                <w:rFonts w:ascii="Times New Roman" w:hAnsi="Times New Roman" w:cs="Times New Roman"/>
                <w:i/>
                <w:sz w:val="20"/>
                <w:szCs w:val="20"/>
              </w:rPr>
              <w:t>a) Gözlem ve deneyimlerinden yola çıkarak ekonomik faal</w:t>
            </w:r>
            <w:r w:rsidR="00D02ABE">
              <w:rPr>
                <w:rFonts w:ascii="Times New Roman" w:hAnsi="Times New Roman" w:cs="Times New Roman"/>
                <w:i/>
                <w:sz w:val="20"/>
                <w:szCs w:val="20"/>
              </w:rPr>
              <w:t>iyetler ve meslekleri ilişkilen</w:t>
            </w:r>
            <w:r w:rsidRPr="0009691F">
              <w:rPr>
                <w:rFonts w:ascii="Times New Roman" w:hAnsi="Times New Roman" w:cs="Times New Roman"/>
                <w:i/>
                <w:sz w:val="20"/>
                <w:szCs w:val="20"/>
              </w:rPr>
              <w:t>dirir.</w:t>
            </w:r>
          </w:p>
          <w:p w:rsidR="008F23CA" w:rsidRPr="00BA555D" w:rsidRDefault="0009691F" w:rsidP="0009691F">
            <w:pPr>
              <w:rPr>
                <w:sz w:val="24"/>
                <w:szCs w:val="24"/>
              </w:rPr>
            </w:pPr>
            <w:r w:rsidRPr="0009691F">
              <w:rPr>
                <w:rFonts w:ascii="Times New Roman" w:hAnsi="Times New Roman" w:cs="Times New Roman"/>
                <w:i/>
                <w:sz w:val="20"/>
                <w:szCs w:val="20"/>
              </w:rPr>
              <w:t>b) Ekonomik faaliyetlerdeki değişime bağlı olarak g</w:t>
            </w:r>
            <w:r w:rsidR="00D02ABE">
              <w:rPr>
                <w:rFonts w:ascii="Times New Roman" w:hAnsi="Times New Roman" w:cs="Times New Roman"/>
                <w:i/>
                <w:sz w:val="20"/>
                <w:szCs w:val="20"/>
              </w:rPr>
              <w:t>elecekte ortaya çıkabilecek mes</w:t>
            </w:r>
            <w:r w:rsidRPr="0009691F">
              <w:rPr>
                <w:rFonts w:ascii="Times New Roman" w:hAnsi="Times New Roman" w:cs="Times New Roman"/>
                <w:i/>
                <w:sz w:val="20"/>
                <w:szCs w:val="20"/>
              </w:rPr>
              <w:t>lekler hakkında çıkarımda bulunur.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B14709" w:rsidRPr="00496E99" w:rsidTr="00496E99">
        <w:tblPrEx>
          <w:tblLook w:val="04A0"/>
        </w:tblPrEx>
        <w:trPr>
          <w:trHeight w:val="288"/>
        </w:trPr>
        <w:tc>
          <w:tcPr>
            <w:tcW w:w="2977" w:type="dxa"/>
            <w:shd w:val="clear" w:color="auto" w:fill="FFFFFF" w:themeFill="background1"/>
            <w:vAlign w:val="center"/>
            <w:hideMark/>
          </w:tcPr>
          <w:p w:rsidR="00B14709" w:rsidRPr="00496E99" w:rsidRDefault="00B14709"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B14709" w:rsidRDefault="001A1DE0" w:rsidP="001A1DE0">
            <w:pPr>
              <w:rPr>
                <w:sz w:val="24"/>
                <w:szCs w:val="24"/>
              </w:rPr>
            </w:pPr>
            <w:r>
              <w:rPr>
                <w:rStyle w:val="fontstyle01"/>
              </w:rPr>
              <w:t>KB.</w:t>
            </w:r>
            <w:proofErr w:type="gramStart"/>
            <w:r>
              <w:rPr>
                <w:rStyle w:val="fontstyle01"/>
              </w:rPr>
              <w:t>2.4</w:t>
            </w:r>
            <w:proofErr w:type="gramEnd"/>
            <w:r>
              <w:rPr>
                <w:rStyle w:val="fontstyle01"/>
              </w:rPr>
              <w:t>. Çözümleme (SB.6.5.1)</w:t>
            </w:r>
          </w:p>
        </w:tc>
      </w:tr>
      <w:tr w:rsidR="00447516" w:rsidRPr="00496E99" w:rsidTr="00496E99">
        <w:tblPrEx>
          <w:tblLook w:val="04A0"/>
        </w:tblPrEx>
        <w:trPr>
          <w:trHeight w:val="347"/>
        </w:trPr>
        <w:tc>
          <w:tcPr>
            <w:tcW w:w="2977" w:type="dxa"/>
            <w:shd w:val="clear" w:color="auto" w:fill="FFFFFF" w:themeFill="background1"/>
            <w:vAlign w:val="center"/>
            <w:hideMark/>
          </w:tcPr>
          <w:p w:rsidR="00447516" w:rsidRPr="00496E99" w:rsidRDefault="00447516"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447516" w:rsidRDefault="00140A25" w:rsidP="00140A25">
            <w:pPr>
              <w:rPr>
                <w:sz w:val="24"/>
                <w:szCs w:val="24"/>
              </w:rPr>
            </w:pPr>
            <w:r>
              <w:rPr>
                <w:rStyle w:val="fontstyle01"/>
              </w:rPr>
              <w:t>E2.5. Oyunseverlik,</w:t>
            </w:r>
            <w:r>
              <w:rPr>
                <w:sz w:val="24"/>
                <w:szCs w:val="24"/>
              </w:rPr>
              <w:t xml:space="preserve"> </w:t>
            </w:r>
            <w:r w:rsidR="00447516">
              <w:rPr>
                <w:rStyle w:val="fontstyle01"/>
              </w:rPr>
              <w:t xml:space="preserve">E3.3. Yaratıcılık, </w:t>
            </w:r>
            <w:r>
              <w:rPr>
                <w:rStyle w:val="fontstyle01"/>
              </w:rPr>
              <w:t>E3.11. Özgün Düşünme</w:t>
            </w:r>
          </w:p>
        </w:tc>
      </w:tr>
      <w:tr w:rsidR="00447516" w:rsidRPr="00496E99" w:rsidTr="00496E99">
        <w:tblPrEx>
          <w:tblLook w:val="04A0"/>
        </w:tblPrEx>
        <w:trPr>
          <w:trHeight w:val="112"/>
        </w:trPr>
        <w:tc>
          <w:tcPr>
            <w:tcW w:w="2977" w:type="dxa"/>
            <w:shd w:val="clear" w:color="auto" w:fill="FFFFFF" w:themeFill="background1"/>
            <w:vAlign w:val="center"/>
            <w:hideMark/>
          </w:tcPr>
          <w:p w:rsidR="00447516" w:rsidRPr="00496E99" w:rsidRDefault="00447516"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47516" w:rsidRDefault="00447516" w:rsidP="00447516">
            <w:pPr>
              <w:rPr>
                <w:sz w:val="24"/>
                <w:szCs w:val="24"/>
              </w:rPr>
            </w:pPr>
            <w:r>
              <w:rPr>
                <w:rStyle w:val="fontstyle01"/>
              </w:rPr>
              <w:t>SDB2.1. İletişim</w:t>
            </w:r>
            <w:r w:rsidR="00B81237">
              <w:rPr>
                <w:rStyle w:val="fontstyle01"/>
              </w:rPr>
              <w:t>, SDB3.1. Uyum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E63461" w:rsidRDefault="00E63461">
            <w:pPr>
              <w:rPr>
                <w:sz w:val="24"/>
                <w:szCs w:val="24"/>
              </w:rPr>
            </w:pPr>
            <w:r>
              <w:rPr>
                <w:rStyle w:val="fontstyle01"/>
              </w:rPr>
              <w:t>D19. Vatanseverlik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E63461" w:rsidRDefault="00E63461" w:rsidP="008F23CA">
            <w:pPr>
              <w:rPr>
                <w:sz w:val="24"/>
                <w:szCs w:val="24"/>
              </w:rPr>
            </w:pPr>
            <w:r>
              <w:rPr>
                <w:rStyle w:val="fontstyle01"/>
              </w:rPr>
              <w:t>OB1. Bilgi Okuryazarlığı, OB2. Dijital Okuryazarlık, OB4. Görsel Okuryazarlık</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E63461" w:rsidRDefault="00E63461">
            <w:pPr>
              <w:rPr>
                <w:sz w:val="24"/>
                <w:szCs w:val="24"/>
              </w:rPr>
            </w:pPr>
            <w:r>
              <w:rPr>
                <w:rStyle w:val="fontstyle01"/>
              </w:rPr>
              <w:t>Görsel Sanatlar, Bilişim Teknolojileri ve Yazılım, Teknoloji ve Tasarım</w:t>
            </w:r>
          </w:p>
        </w:tc>
      </w:tr>
      <w:tr w:rsidR="00E63461" w:rsidRPr="00496E99" w:rsidTr="00496E99">
        <w:tblPrEx>
          <w:tblLook w:val="04A0"/>
        </w:tblPrEx>
        <w:trPr>
          <w:trHeight w:val="340"/>
        </w:trPr>
        <w:tc>
          <w:tcPr>
            <w:tcW w:w="2977" w:type="dxa"/>
            <w:shd w:val="clear" w:color="auto" w:fill="FFFFFF" w:themeFill="background1"/>
            <w:vAlign w:val="center"/>
          </w:tcPr>
          <w:p w:rsidR="00E63461" w:rsidRPr="00496E99" w:rsidRDefault="00E63461"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E63461" w:rsidRDefault="00E63461">
            <w:pPr>
              <w:rPr>
                <w:sz w:val="24"/>
                <w:szCs w:val="24"/>
              </w:rPr>
            </w:pPr>
            <w:r>
              <w:rPr>
                <w:rStyle w:val="fontstyle01"/>
              </w:rPr>
              <w:t>SBAB11. Coğrafi İçerikli Tablo, Grafik, Şekil ve Diyagram Becerisi</w:t>
            </w:r>
            <w:r>
              <w:rPr>
                <w:rFonts w:ascii="Barlow-Light" w:hAnsi="Barlow-Light"/>
                <w:color w:val="242021"/>
                <w:sz w:val="20"/>
                <w:szCs w:val="20"/>
              </w:rPr>
              <w:br/>
            </w:r>
            <w:r>
              <w:rPr>
                <w:rStyle w:val="fontstyle01"/>
              </w:rPr>
              <w:t>SBAB10. Harita</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3461" w:rsidRPr="00096853" w:rsidTr="008C4FB3">
        <w:trPr>
          <w:trHeight w:val="750"/>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3461" w:rsidRDefault="00E63461" w:rsidP="0035188A">
            <w:pPr>
              <w:rPr>
                <w:sz w:val="24"/>
                <w:szCs w:val="24"/>
              </w:rPr>
            </w:pPr>
            <w:r>
              <w:rPr>
                <w:rStyle w:val="fontstyle01"/>
              </w:rPr>
              <w:t xml:space="preserve">Öğrencilerin doğal kaynaklar, ekonomik faaliyetler </w:t>
            </w:r>
            <w:r w:rsidR="0035188A">
              <w:rPr>
                <w:rStyle w:val="fontstyle01"/>
              </w:rPr>
              <w:t>ve mesleklerle ilgili</w:t>
            </w:r>
            <w:r>
              <w:rPr>
                <w:rStyle w:val="fontstyle01"/>
              </w:rPr>
              <w:t xml:space="preserve"> bilgilere sahip oldukları kabul edilecek, gerekirse açıklama yapılacak. </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E63461" w:rsidRDefault="0035188A" w:rsidP="0035188A">
            <w:pPr>
              <w:rPr>
                <w:sz w:val="24"/>
                <w:szCs w:val="24"/>
              </w:rPr>
            </w:pPr>
            <w:r>
              <w:rPr>
                <w:rStyle w:val="fontstyle01"/>
              </w:rPr>
              <w:t>Öğrencilerden ekonomik faaliyetlere örnekler vermeleri istenecek, Ekonomik faaliyetlerle ilgili olabilecek mesleklerle ilgili eşleştirme etkinlikleri yapılacak</w:t>
            </w:r>
          </w:p>
        </w:tc>
      </w:tr>
      <w:tr w:rsidR="00E63461" w:rsidRPr="00096853" w:rsidTr="005B3CC0">
        <w:trPr>
          <w:trHeight w:val="85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E63461" w:rsidRPr="0035188A" w:rsidRDefault="0035188A" w:rsidP="0035188A">
            <w:pPr>
              <w:rPr>
                <w:sz w:val="24"/>
                <w:szCs w:val="24"/>
              </w:rPr>
            </w:pPr>
            <w:r>
              <w:rPr>
                <w:rStyle w:val="fontstyle01"/>
              </w:rPr>
              <w:t>Öğrencilerden yakın çevrelerinde çalışan kişilerin meslekleri ve bu mesleklerin bulunduğu</w:t>
            </w:r>
            <w:r>
              <w:rPr>
                <w:rFonts w:ascii="Barlow-Light" w:hAnsi="Barlow-Light"/>
                <w:color w:val="242021"/>
                <w:sz w:val="20"/>
                <w:szCs w:val="20"/>
              </w:rPr>
              <w:br/>
            </w:r>
            <w:r>
              <w:rPr>
                <w:rStyle w:val="fontstyle01"/>
              </w:rPr>
              <w:t>ekonomik faaliyetlere örnekler vermeleri istenecek</w:t>
            </w:r>
            <w:r w:rsidR="00A76BF0">
              <w:rPr>
                <w:rStyle w:val="fontstyle01"/>
              </w:rPr>
              <w:t>,</w:t>
            </w:r>
            <w:r>
              <w:rPr>
                <w:rStyle w:val="fontstyle01"/>
              </w:rPr>
              <w:t xml:space="preserve"> Gelecekte yapmayı düşündükleri mes</w:t>
            </w:r>
            <w:r>
              <w:rPr>
                <w:rFonts w:ascii="Barlow-Light" w:hAnsi="Barlow-Light"/>
                <w:color w:val="242021"/>
                <w:sz w:val="20"/>
                <w:szCs w:val="20"/>
              </w:rPr>
              <w:br/>
            </w:r>
            <w:r>
              <w:rPr>
                <w:rStyle w:val="fontstyle01"/>
              </w:rPr>
              <w:t>lekler ve bu mesleklerin ilgili oldu</w:t>
            </w:r>
            <w:r w:rsidR="00A76BF0">
              <w:rPr>
                <w:rStyle w:val="fontstyle01"/>
              </w:rPr>
              <w:t>ğu ekonomik faaliyetler sorulacak,</w:t>
            </w:r>
            <w:r>
              <w:rPr>
                <w:rStyle w:val="fontstyle01"/>
              </w:rPr>
              <w:t xml:space="preserve"> Gelecekte ortaya çıka</w:t>
            </w:r>
            <w:r>
              <w:rPr>
                <w:rFonts w:ascii="Barlow-Light" w:hAnsi="Barlow-Light"/>
                <w:color w:val="242021"/>
                <w:sz w:val="20"/>
                <w:szCs w:val="20"/>
              </w:rPr>
              <w:br/>
            </w:r>
            <w:r>
              <w:rPr>
                <w:rStyle w:val="fontstyle01"/>
              </w:rPr>
              <w:t>bilecek ekonomik faaliyet alanları ve bu faaliyetlere dayalı ortaya çıkabilecek mesleklerle</w:t>
            </w:r>
            <w:r>
              <w:rPr>
                <w:rFonts w:ascii="Barlow-Light" w:hAnsi="Barlow-Light"/>
                <w:color w:val="242021"/>
                <w:sz w:val="20"/>
                <w:szCs w:val="20"/>
              </w:rPr>
              <w:br/>
            </w:r>
            <w:r>
              <w:rPr>
                <w:rStyle w:val="fontstyle01"/>
              </w:rPr>
              <w:t>ilgili tahminde bulunmaları istenecek</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E63461" w:rsidRPr="009842ED" w:rsidRDefault="00E63461"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E63461" w:rsidRPr="00096853" w:rsidTr="004219CA">
        <w:trPr>
          <w:trHeight w:val="538"/>
        </w:trPr>
        <w:tc>
          <w:tcPr>
            <w:tcW w:w="3047" w:type="dxa"/>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E63461" w:rsidRDefault="00E63461" w:rsidP="004219CA">
            <w:pPr>
              <w:pStyle w:val="AralkYok"/>
              <w:rPr>
                <w:rFonts w:ascii="Times New Roman" w:hAnsi="Times New Roman" w:cs="Times New Roman"/>
                <w:b/>
              </w:rPr>
            </w:pPr>
          </w:p>
          <w:p w:rsidR="00E63461" w:rsidRPr="005E1F3B" w:rsidRDefault="00E63461" w:rsidP="00B97A36">
            <w:pPr>
              <w:pStyle w:val="AralkYok"/>
              <w:rPr>
                <w:rFonts w:ascii="Times New Roman" w:hAnsi="Times New Roman" w:cs="Times New Roman"/>
                <w:sz w:val="20"/>
                <w:szCs w:val="20"/>
              </w:rPr>
            </w:pPr>
            <w:r w:rsidRPr="005E1F3B">
              <w:rPr>
                <w:rFonts w:ascii="Times New Roman" w:hAnsi="Times New Roman" w:cs="Times New Roman"/>
                <w:b/>
                <w:sz w:val="20"/>
                <w:szCs w:val="20"/>
              </w:rPr>
              <w:t>Öğrenme-Öğretme Uygulamaları</w:t>
            </w:r>
            <w:r w:rsidRPr="005E1F3B">
              <w:rPr>
                <w:rFonts w:ascii="Times New Roman" w:hAnsi="Times New Roman" w:cs="Times New Roman"/>
                <w:sz w:val="20"/>
                <w:szCs w:val="20"/>
              </w:rPr>
              <w:t>:</w:t>
            </w:r>
          </w:p>
          <w:p w:rsidR="00A76BF0" w:rsidRPr="00FA3814" w:rsidRDefault="00A76BF0" w:rsidP="002C2E76">
            <w:pPr>
              <w:pStyle w:val="AralkYok"/>
              <w:numPr>
                <w:ilvl w:val="0"/>
                <w:numId w:val="4"/>
              </w:numPr>
              <w:rPr>
                <w:rFonts w:ascii="Times New Roman" w:hAnsi="Times New Roman" w:cs="Times New Roman"/>
                <w:sz w:val="20"/>
                <w:szCs w:val="20"/>
              </w:rPr>
            </w:pPr>
            <w:r w:rsidRPr="00FA3814">
              <w:rPr>
                <w:rFonts w:ascii="Barlow-Light" w:hAnsi="Barlow-Light"/>
                <w:color w:val="242021"/>
                <w:sz w:val="20"/>
                <w:szCs w:val="20"/>
              </w:rPr>
              <w:lastRenderedPageBreak/>
              <w:t>Öğrencilerden gözlemleri ve daha önce öğrendikleri bilgiler doğrultusunda bildikleri meslekleri paylaşmaları istenecek</w:t>
            </w:r>
            <w:r w:rsidRPr="00FA3814">
              <w:rPr>
                <w:rFonts w:ascii="Barlow-Medium" w:hAnsi="Barlow-Medium"/>
                <w:color w:val="242021"/>
                <w:sz w:val="20"/>
                <w:szCs w:val="20"/>
              </w:rPr>
              <w:t>(SDB2.1)</w:t>
            </w:r>
            <w:r w:rsidRPr="00FA3814">
              <w:rPr>
                <w:rFonts w:ascii="Barlow-Light" w:hAnsi="Barlow-Light"/>
                <w:color w:val="242021"/>
                <w:sz w:val="20"/>
                <w:szCs w:val="20"/>
              </w:rPr>
              <w:t>Bu mesleklerin ilgili olabileceği ekonomik faaliyetleri tahmin etmeleri sağlanacak.</w:t>
            </w:r>
          </w:p>
          <w:p w:rsidR="00A76BF0" w:rsidRPr="00FA3814" w:rsidRDefault="00A76BF0" w:rsidP="002C2E76">
            <w:pPr>
              <w:pStyle w:val="AralkYok"/>
              <w:numPr>
                <w:ilvl w:val="0"/>
                <w:numId w:val="4"/>
              </w:numPr>
              <w:rPr>
                <w:rFonts w:ascii="Times New Roman" w:hAnsi="Times New Roman" w:cs="Times New Roman"/>
                <w:sz w:val="20"/>
                <w:szCs w:val="20"/>
              </w:rPr>
            </w:pPr>
            <w:r w:rsidRPr="00FA3814">
              <w:rPr>
                <w:rFonts w:ascii="Barlow-Light" w:hAnsi="Barlow-Light"/>
                <w:color w:val="242021"/>
                <w:sz w:val="20"/>
                <w:szCs w:val="20"/>
              </w:rPr>
              <w:t xml:space="preserve">Yazılı ve görsel kaynaklar üzerinden ekonomik faaliyetleri ve bu faaliyetlerle bağlantılı olan meslekleri belirlemeleri istenecek </w:t>
            </w:r>
            <w:r w:rsidRPr="00FA3814">
              <w:rPr>
                <w:rFonts w:ascii="Barlow-Medium" w:hAnsi="Barlow-Medium"/>
                <w:color w:val="242021"/>
                <w:sz w:val="20"/>
                <w:szCs w:val="20"/>
              </w:rPr>
              <w:t>(OB1, OB4)</w:t>
            </w:r>
          </w:p>
          <w:p w:rsidR="00A76BF0" w:rsidRPr="00FA3814" w:rsidRDefault="00A76BF0" w:rsidP="002C2E76">
            <w:pPr>
              <w:pStyle w:val="AralkYok"/>
              <w:numPr>
                <w:ilvl w:val="0"/>
                <w:numId w:val="4"/>
              </w:numPr>
              <w:rPr>
                <w:rFonts w:ascii="Times New Roman" w:hAnsi="Times New Roman" w:cs="Times New Roman"/>
                <w:sz w:val="20"/>
                <w:szCs w:val="20"/>
              </w:rPr>
            </w:pPr>
            <w:r w:rsidRPr="00FA3814">
              <w:rPr>
                <w:rFonts w:ascii="Barlow-Light" w:hAnsi="Barlow-Light"/>
                <w:color w:val="242021"/>
                <w:sz w:val="20"/>
                <w:szCs w:val="20"/>
              </w:rPr>
              <w:t>Öğrencilerin ekonomik faaliyetler ve bu faaliyetlere dayalı mesleklerin korunarak geliştirilmesinin ülkemiz için önemini fark etmeleri sağlanıacak</w:t>
            </w:r>
            <w:r w:rsidRPr="00FA3814">
              <w:rPr>
                <w:rFonts w:ascii="Barlow-Medium" w:hAnsi="Barlow-Medium"/>
                <w:color w:val="242021"/>
                <w:sz w:val="20"/>
                <w:szCs w:val="20"/>
              </w:rPr>
              <w:t>(D19.3)</w:t>
            </w:r>
          </w:p>
          <w:p w:rsidR="003A09A5" w:rsidRPr="00FA3814" w:rsidRDefault="003A09A5" w:rsidP="003A09A5">
            <w:pPr>
              <w:pStyle w:val="AralkYok"/>
              <w:ind w:left="360"/>
              <w:rPr>
                <w:rFonts w:ascii="Barlow-SemiBold" w:hAnsi="Barlow-SemiBold"/>
                <w:b/>
                <w:bCs/>
                <w:color w:val="242021"/>
                <w:sz w:val="20"/>
                <w:szCs w:val="20"/>
              </w:rPr>
            </w:pPr>
            <w:r w:rsidRPr="00FA3814">
              <w:rPr>
                <w:rFonts w:ascii="Barlow-Light" w:hAnsi="Barlow-Light"/>
                <w:color w:val="242021"/>
                <w:sz w:val="20"/>
                <w:szCs w:val="20"/>
              </w:rPr>
              <w:t>Dijital kaynaklardan da yararlanılacak</w:t>
            </w:r>
            <w:r w:rsidRPr="00FA3814">
              <w:rPr>
                <w:rFonts w:ascii="Barlow-Medium" w:hAnsi="Barlow-Medium"/>
                <w:color w:val="242021"/>
                <w:sz w:val="20"/>
                <w:szCs w:val="20"/>
              </w:rPr>
              <w:t>(OB2)</w:t>
            </w:r>
            <w:r w:rsidRPr="00FA3814">
              <w:rPr>
                <w:rFonts w:ascii="Barlow-Light" w:hAnsi="Barlow-Light"/>
                <w:color w:val="242021"/>
                <w:sz w:val="20"/>
                <w:szCs w:val="20"/>
              </w:rPr>
              <w:t xml:space="preserve">. Eğitsel oyunlar kullanılarak ekonomik faaliyetler ile meslekler ilişkilendirilecek </w:t>
            </w:r>
            <w:r w:rsidRPr="00FA3814">
              <w:rPr>
                <w:rFonts w:ascii="Barlow-SemiBold" w:hAnsi="Barlow-SemiBold"/>
                <w:b/>
                <w:bCs/>
                <w:color w:val="242021"/>
                <w:sz w:val="20"/>
                <w:szCs w:val="20"/>
              </w:rPr>
              <w:t>(E2.5)</w:t>
            </w:r>
          </w:p>
          <w:p w:rsidR="003A09A5" w:rsidRPr="00FA3814" w:rsidRDefault="003A09A5" w:rsidP="003A09A5">
            <w:pPr>
              <w:pStyle w:val="AralkYok"/>
              <w:numPr>
                <w:ilvl w:val="0"/>
                <w:numId w:val="4"/>
              </w:numPr>
              <w:rPr>
                <w:rFonts w:ascii="Barlow-SemiBold" w:hAnsi="Barlow-SemiBold"/>
                <w:b/>
                <w:bCs/>
                <w:color w:val="242021"/>
                <w:sz w:val="20"/>
                <w:szCs w:val="20"/>
              </w:rPr>
            </w:pPr>
            <w:r w:rsidRPr="00FA3814">
              <w:rPr>
                <w:rFonts w:ascii="Barlow-Light" w:hAnsi="Barlow-Light"/>
                <w:color w:val="242021"/>
                <w:sz w:val="20"/>
                <w:szCs w:val="20"/>
              </w:rPr>
              <w:t>Geçmişten günümüze ekonomik faaliyetler ve mesleklerde yaşanan değişimlere değinilecek. Öğrencilerin ekonomik faaliyetlerde yaşanan değişim ve bu değişimler sonucunda ortaya çı- kan yeni mesleklerle ilgili görüşleri alınacak</w:t>
            </w:r>
          </w:p>
          <w:p w:rsidR="003A09A5" w:rsidRPr="00FA3814" w:rsidRDefault="003A09A5" w:rsidP="003A09A5">
            <w:pPr>
              <w:pStyle w:val="AralkYok"/>
              <w:numPr>
                <w:ilvl w:val="0"/>
                <w:numId w:val="4"/>
              </w:numPr>
              <w:rPr>
                <w:rFonts w:ascii="Barlow-SemiBold" w:hAnsi="Barlow-SemiBold"/>
                <w:b/>
                <w:bCs/>
                <w:color w:val="242021"/>
                <w:sz w:val="20"/>
                <w:szCs w:val="20"/>
              </w:rPr>
            </w:pPr>
            <w:r w:rsidRPr="00FA3814">
              <w:rPr>
                <w:rFonts w:ascii="Barlow-Light" w:hAnsi="Barlow-Light"/>
                <w:color w:val="242021"/>
                <w:sz w:val="20"/>
                <w:szCs w:val="20"/>
              </w:rPr>
              <w:t xml:space="preserve">Beyin fırtınası tekniği ile öğrencilerin ekonomik faaliyetlerdeki değişime bağlı olarak gelecekte ortaya çıkabilecek meslekler hakkında çıkarımda bulunmaları sağlanacak </w:t>
            </w:r>
            <w:r w:rsidRPr="00FA3814">
              <w:rPr>
                <w:rFonts w:ascii="Barlow-Medium" w:hAnsi="Barlow-Medium"/>
                <w:color w:val="242021"/>
                <w:sz w:val="20"/>
                <w:szCs w:val="20"/>
              </w:rPr>
              <w:t>(SDB3.1)</w:t>
            </w:r>
          </w:p>
          <w:p w:rsidR="00DD161C" w:rsidRPr="00FA3814" w:rsidRDefault="00DD161C" w:rsidP="00DD161C">
            <w:pPr>
              <w:pStyle w:val="AralkYok"/>
              <w:numPr>
                <w:ilvl w:val="0"/>
                <w:numId w:val="4"/>
              </w:numPr>
              <w:rPr>
                <w:rFonts w:ascii="Barlow-SemiBold" w:hAnsi="Barlow-SemiBold"/>
                <w:b/>
                <w:bCs/>
                <w:color w:val="242021"/>
                <w:sz w:val="20"/>
                <w:szCs w:val="20"/>
              </w:rPr>
            </w:pPr>
            <w:r w:rsidRPr="00FA3814">
              <w:rPr>
                <w:rFonts w:ascii="Barlow-Light" w:hAnsi="Barlow-Light"/>
                <w:color w:val="242021"/>
                <w:sz w:val="20"/>
                <w:szCs w:val="20"/>
              </w:rPr>
              <w:t xml:space="preserve">Teknolojik gelişmeler, yapay zekâ ve dijitalleşmenin gelecekte ortaya çıkabilecek mesleklere etkisi göz önünde bulundurulur. Öğrencilerden performans görevi kapsamında gelecekte ortaya çıkabilecek mesleklerle ilgili olarak gelecekten bugüne bir mektup veya kartpostal hazırlamaları istenecek </w:t>
            </w:r>
            <w:r w:rsidRPr="00FA3814">
              <w:rPr>
                <w:rFonts w:ascii="Barlow-Medium" w:hAnsi="Barlow-Medium"/>
                <w:color w:val="242021"/>
                <w:sz w:val="20"/>
                <w:szCs w:val="20"/>
              </w:rPr>
              <w:t>(E3.11, E3.3, SDB2.1)</w:t>
            </w:r>
            <w:r w:rsidRPr="00FA3814">
              <w:rPr>
                <w:rFonts w:ascii="Barlow-Light" w:hAnsi="Barlow-Light"/>
                <w:color w:val="242021"/>
                <w:sz w:val="20"/>
                <w:szCs w:val="20"/>
              </w:rPr>
              <w:t>.</w:t>
            </w:r>
          </w:p>
          <w:p w:rsidR="00E63461" w:rsidRPr="00FA3814" w:rsidRDefault="003E3E97" w:rsidP="00DD161C">
            <w:pPr>
              <w:pStyle w:val="AralkYok"/>
              <w:numPr>
                <w:ilvl w:val="0"/>
                <w:numId w:val="4"/>
              </w:numPr>
              <w:rPr>
                <w:rFonts w:ascii="Barlow-SemiBold" w:hAnsi="Barlow-SemiBold"/>
                <w:b/>
                <w:bCs/>
                <w:color w:val="242021"/>
                <w:sz w:val="20"/>
                <w:szCs w:val="20"/>
              </w:rPr>
            </w:pPr>
            <w:r w:rsidRPr="00FA3814">
              <w:rPr>
                <w:rFonts w:ascii="Times New Roman" w:hAnsi="Times New Roman" w:cs="Times New Roman"/>
                <w:color w:val="242021"/>
                <w:sz w:val="20"/>
                <w:szCs w:val="20"/>
              </w:rPr>
              <w:t>Ders kitabı sayfa 64</w:t>
            </w:r>
            <w:r w:rsidR="00E63461" w:rsidRPr="00FA3814">
              <w:rPr>
                <w:rFonts w:ascii="Times New Roman" w:hAnsi="Times New Roman" w:cs="Times New Roman"/>
                <w:color w:val="242021"/>
                <w:sz w:val="20"/>
                <w:szCs w:val="20"/>
              </w:rPr>
              <w:t>’</w:t>
            </w:r>
            <w:r w:rsidR="00E967F6" w:rsidRPr="00FA3814">
              <w:rPr>
                <w:rFonts w:ascii="Times New Roman" w:hAnsi="Times New Roman" w:cs="Times New Roman"/>
                <w:color w:val="242021"/>
                <w:sz w:val="20"/>
                <w:szCs w:val="20"/>
              </w:rPr>
              <w:t>d</w:t>
            </w:r>
            <w:r w:rsidR="00E63461" w:rsidRPr="00FA3814">
              <w:rPr>
                <w:rFonts w:ascii="Times New Roman" w:hAnsi="Times New Roman" w:cs="Times New Roman"/>
                <w:color w:val="242021"/>
                <w:sz w:val="20"/>
                <w:szCs w:val="20"/>
              </w:rPr>
              <w:t xml:space="preserve">eki </w:t>
            </w:r>
            <w:proofErr w:type="gramStart"/>
            <w:r w:rsidRPr="00FA3814">
              <w:rPr>
                <w:rFonts w:ascii="Times New Roman" w:hAnsi="Times New Roman" w:cs="Times New Roman"/>
                <w:color w:val="242021"/>
                <w:sz w:val="20"/>
                <w:szCs w:val="20"/>
              </w:rPr>
              <w:t>Düşünelim</w:t>
            </w:r>
            <w:proofErr w:type="gramEnd"/>
            <w:r w:rsidRPr="00FA3814">
              <w:rPr>
                <w:rFonts w:ascii="Times New Roman" w:hAnsi="Times New Roman" w:cs="Times New Roman"/>
                <w:color w:val="242021"/>
                <w:sz w:val="20"/>
                <w:szCs w:val="20"/>
              </w:rPr>
              <w:t>, sayfa 65</w:t>
            </w:r>
            <w:r w:rsidR="00E63461" w:rsidRPr="00FA3814">
              <w:rPr>
                <w:rFonts w:ascii="Times New Roman" w:hAnsi="Times New Roman" w:cs="Times New Roman"/>
                <w:color w:val="242021"/>
                <w:sz w:val="20"/>
                <w:szCs w:val="20"/>
              </w:rPr>
              <w:t>’</w:t>
            </w:r>
            <w:r w:rsidRPr="00FA3814">
              <w:rPr>
                <w:rFonts w:ascii="Times New Roman" w:hAnsi="Times New Roman" w:cs="Times New Roman"/>
                <w:color w:val="242021"/>
                <w:sz w:val="20"/>
                <w:szCs w:val="20"/>
              </w:rPr>
              <w:t>de</w:t>
            </w:r>
            <w:r w:rsidR="00E63461" w:rsidRPr="00FA3814">
              <w:rPr>
                <w:rFonts w:ascii="Times New Roman" w:hAnsi="Times New Roman" w:cs="Times New Roman"/>
                <w:color w:val="242021"/>
                <w:sz w:val="20"/>
                <w:szCs w:val="20"/>
              </w:rPr>
              <w:t xml:space="preserve">ki </w:t>
            </w:r>
            <w:r w:rsidR="00E967F6" w:rsidRPr="00FA3814">
              <w:rPr>
                <w:rFonts w:ascii="Times New Roman" w:hAnsi="Times New Roman" w:cs="Times New Roman"/>
                <w:color w:val="242021"/>
                <w:sz w:val="20"/>
                <w:szCs w:val="20"/>
              </w:rPr>
              <w:t xml:space="preserve">Keşfedelim, </w:t>
            </w:r>
            <w:r w:rsidR="000D4195" w:rsidRPr="00FA3814">
              <w:rPr>
                <w:rFonts w:ascii="Times New Roman" w:hAnsi="Times New Roman" w:cs="Times New Roman"/>
                <w:color w:val="242021"/>
                <w:sz w:val="20"/>
                <w:szCs w:val="20"/>
              </w:rPr>
              <w:t xml:space="preserve">Sayfa </w:t>
            </w:r>
            <w:r w:rsidRPr="00FA3814">
              <w:rPr>
                <w:rFonts w:ascii="Times New Roman" w:hAnsi="Times New Roman" w:cs="Times New Roman"/>
                <w:color w:val="242021"/>
                <w:sz w:val="20"/>
                <w:szCs w:val="20"/>
              </w:rPr>
              <w:t>66’da</w:t>
            </w:r>
            <w:r w:rsidR="000D4195" w:rsidRPr="00FA3814">
              <w:rPr>
                <w:rFonts w:ascii="Times New Roman" w:hAnsi="Times New Roman" w:cs="Times New Roman"/>
                <w:color w:val="242021"/>
                <w:sz w:val="20"/>
                <w:szCs w:val="20"/>
              </w:rPr>
              <w:t xml:space="preserve">ki </w:t>
            </w:r>
            <w:r w:rsidR="00E63461" w:rsidRPr="00FA3814">
              <w:rPr>
                <w:rFonts w:ascii="Times New Roman" w:hAnsi="Times New Roman" w:cs="Times New Roman"/>
                <w:color w:val="242021"/>
                <w:sz w:val="20"/>
                <w:szCs w:val="20"/>
              </w:rPr>
              <w:t>Öğrenelim etkinlikleri yapılacak.</w:t>
            </w:r>
          </w:p>
          <w:p w:rsidR="00E63461" w:rsidRPr="00FA3814" w:rsidRDefault="00E63461"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w:t>
            </w:r>
            <w:r w:rsidR="008B271E" w:rsidRPr="00FA3814">
              <w:rPr>
                <w:rFonts w:ascii="Times New Roman" w:hAnsi="Times New Roman" w:cs="Times New Roman"/>
                <w:color w:val="242021"/>
                <w:sz w:val="20"/>
                <w:szCs w:val="20"/>
              </w:rPr>
              <w:t xml:space="preserve"> 68’deki</w:t>
            </w:r>
            <w:r w:rsidRPr="00FA3814">
              <w:rPr>
                <w:rFonts w:ascii="Times New Roman" w:hAnsi="Times New Roman" w:cs="Times New Roman"/>
                <w:color w:val="242021"/>
                <w:sz w:val="20"/>
                <w:szCs w:val="20"/>
              </w:rPr>
              <w:t xml:space="preserve"> </w:t>
            </w:r>
            <w:r w:rsidR="008B271E" w:rsidRPr="00FA3814">
              <w:rPr>
                <w:rFonts w:ascii="ArialMT" w:hAnsi="ArialMT"/>
                <w:color w:val="242021"/>
                <w:sz w:val="20"/>
                <w:szCs w:val="20"/>
              </w:rPr>
              <w:t>Ekonomik faaliyetler ve meslekler</w:t>
            </w:r>
            <w:r w:rsidR="008B271E" w:rsidRPr="00FA3814">
              <w:rPr>
                <w:sz w:val="20"/>
                <w:szCs w:val="20"/>
              </w:rPr>
              <w:t xml:space="preserve"> </w:t>
            </w:r>
            <w:r w:rsidR="000D4195" w:rsidRPr="00FA3814">
              <w:rPr>
                <w:rFonts w:ascii="Times New Roman" w:hAnsi="Times New Roman" w:cs="Times New Roman"/>
                <w:color w:val="242021"/>
                <w:sz w:val="20"/>
                <w:szCs w:val="20"/>
              </w:rPr>
              <w:t xml:space="preserve">karekod </w:t>
            </w:r>
            <w:r w:rsidR="008B271E" w:rsidRPr="00FA3814">
              <w:rPr>
                <w:rFonts w:ascii="Times New Roman" w:hAnsi="Times New Roman" w:cs="Times New Roman"/>
                <w:color w:val="242021"/>
                <w:sz w:val="20"/>
                <w:szCs w:val="20"/>
              </w:rPr>
              <w:t>videosu</w:t>
            </w:r>
            <w:r w:rsidRPr="00FA3814">
              <w:rPr>
                <w:rFonts w:ascii="Times New Roman" w:hAnsi="Times New Roman" w:cs="Times New Roman"/>
                <w:color w:val="242021"/>
                <w:sz w:val="20"/>
                <w:szCs w:val="20"/>
              </w:rPr>
              <w:t xml:space="preserve"> izlenecek</w:t>
            </w:r>
          </w:p>
          <w:p w:rsidR="008B271E" w:rsidRPr="00FA3814" w:rsidRDefault="008B271E"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69’daki Hangi Ekonomik Faaliyet etkinliği yapılacak</w:t>
            </w:r>
          </w:p>
          <w:p w:rsidR="000D4195" w:rsidRPr="00FA3814" w:rsidRDefault="00BB136C"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69’da</w:t>
            </w:r>
            <w:r w:rsidR="000D4195" w:rsidRPr="00FA3814">
              <w:rPr>
                <w:rFonts w:ascii="Times New Roman" w:hAnsi="Times New Roman" w:cs="Times New Roman"/>
                <w:color w:val="242021"/>
                <w:sz w:val="20"/>
                <w:szCs w:val="20"/>
              </w:rPr>
              <w:t xml:space="preserve">ki </w:t>
            </w:r>
            <w:r w:rsidRPr="00FA3814">
              <w:rPr>
                <w:rFonts w:ascii="ArialMT" w:hAnsi="ArialMT"/>
                <w:color w:val="242021"/>
                <w:sz w:val="20"/>
                <w:szCs w:val="20"/>
              </w:rPr>
              <w:t>Ekonomik faaliyetler ve meslekler eşleştirme oyunu</w:t>
            </w:r>
            <w:r w:rsidRPr="00FA3814">
              <w:rPr>
                <w:sz w:val="20"/>
                <w:szCs w:val="20"/>
              </w:rPr>
              <w:t xml:space="preserve"> </w:t>
            </w:r>
            <w:r w:rsidR="000D4195" w:rsidRPr="00FA3814">
              <w:rPr>
                <w:rFonts w:ascii="Times New Roman" w:hAnsi="Times New Roman" w:cs="Times New Roman"/>
                <w:color w:val="242021"/>
                <w:sz w:val="20"/>
                <w:szCs w:val="20"/>
              </w:rPr>
              <w:t xml:space="preserve">karekod </w:t>
            </w:r>
            <w:r w:rsidRPr="00FA3814">
              <w:rPr>
                <w:rFonts w:ascii="Times New Roman" w:hAnsi="Times New Roman" w:cs="Times New Roman"/>
                <w:color w:val="242021"/>
                <w:sz w:val="20"/>
                <w:szCs w:val="20"/>
              </w:rPr>
              <w:t>oyunu oynanacak</w:t>
            </w:r>
          </w:p>
          <w:p w:rsidR="00BB136C" w:rsidRPr="00FA3814" w:rsidRDefault="00BB136C"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71 Geleceğin Meslekleri EBA karekod videousu izlenecek</w:t>
            </w:r>
          </w:p>
          <w:p w:rsidR="00BB136C" w:rsidRPr="00FA3814" w:rsidRDefault="00BB136C"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 xml:space="preserve">Sayfa 72 </w:t>
            </w:r>
            <w:r w:rsidRPr="00FA3814">
              <w:rPr>
                <w:rFonts w:ascii="ArialMT" w:hAnsi="ArialMT"/>
                <w:color w:val="242021"/>
                <w:sz w:val="20"/>
                <w:szCs w:val="20"/>
              </w:rPr>
              <w:t>Gelecekten Bugüne Perfo</w:t>
            </w:r>
            <w:r w:rsidR="00FA3814" w:rsidRPr="00FA3814">
              <w:rPr>
                <w:rFonts w:ascii="ArialMT" w:hAnsi="ArialMT"/>
                <w:color w:val="242021"/>
                <w:sz w:val="20"/>
                <w:szCs w:val="20"/>
              </w:rPr>
              <w:t>r</w:t>
            </w:r>
            <w:r w:rsidRPr="00FA3814">
              <w:rPr>
                <w:rFonts w:ascii="ArialMT" w:hAnsi="ArialMT"/>
                <w:color w:val="242021"/>
                <w:sz w:val="20"/>
                <w:szCs w:val="20"/>
              </w:rPr>
              <w:t>mans Görevi yapılacak</w:t>
            </w:r>
          </w:p>
          <w:p w:rsidR="00FA3814" w:rsidRPr="00FA3814" w:rsidRDefault="00FA3814" w:rsidP="000D4195">
            <w:pPr>
              <w:pStyle w:val="AralkYok"/>
              <w:numPr>
                <w:ilvl w:val="0"/>
                <w:numId w:val="4"/>
              </w:numPr>
              <w:rPr>
                <w:rFonts w:ascii="Times New Roman" w:hAnsi="Times New Roman" w:cs="Times New Roman"/>
                <w:color w:val="242021"/>
                <w:sz w:val="20"/>
                <w:szCs w:val="20"/>
              </w:rPr>
            </w:pPr>
            <w:r w:rsidRPr="00FA3814">
              <w:rPr>
                <w:rFonts w:ascii="Times New Roman" w:hAnsi="Times New Roman" w:cs="Times New Roman"/>
                <w:color w:val="242021"/>
                <w:sz w:val="20"/>
                <w:szCs w:val="20"/>
              </w:rPr>
              <w:t>Sayfa 73Değerlendirelim etkinliği yapılacak</w:t>
            </w:r>
          </w:p>
          <w:p w:rsidR="00E63461" w:rsidRPr="00B3176C" w:rsidRDefault="00E63461" w:rsidP="00FA3814">
            <w:pPr>
              <w:pStyle w:val="AralkYok"/>
              <w:rPr>
                <w:rFonts w:ascii="Times New Roman" w:hAnsi="Times New Roman" w:cs="Times New Roman"/>
                <w:sz w:val="20"/>
                <w:szCs w:val="20"/>
              </w:rPr>
            </w:pPr>
          </w:p>
        </w:tc>
      </w:tr>
      <w:tr w:rsidR="00E63461" w:rsidRPr="00096853" w:rsidTr="006D3C2A">
        <w:trPr>
          <w:trHeight w:val="1076"/>
        </w:trPr>
        <w:tc>
          <w:tcPr>
            <w:tcW w:w="3047" w:type="dxa"/>
            <w:vMerge w:val="restart"/>
            <w:shd w:val="clear" w:color="auto" w:fill="FFFFFF" w:themeFill="background1"/>
            <w:vAlign w:val="center"/>
          </w:tcPr>
          <w:p w:rsidR="00E63461" w:rsidRPr="00CC2BDD" w:rsidRDefault="00E63461"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E63461" w:rsidRPr="00074D91" w:rsidRDefault="00E63461"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E63461" w:rsidRPr="00143093" w:rsidRDefault="00DD161C" w:rsidP="00DD161C">
            <w:pPr>
              <w:rPr>
                <w:sz w:val="24"/>
                <w:szCs w:val="24"/>
              </w:rPr>
            </w:pPr>
            <w:r>
              <w:rPr>
                <w:rStyle w:val="fontstyle01"/>
              </w:rPr>
              <w:t>Ekonomik faaliyetlerle ilgili gelecekte ortaya çıkabilecek mesleklere yönelik araştırma</w:t>
            </w:r>
            <w:r>
              <w:rPr>
                <w:rFonts w:ascii="Barlow-Light" w:hAnsi="Barlow-Light"/>
                <w:color w:val="242021"/>
                <w:sz w:val="20"/>
                <w:szCs w:val="20"/>
              </w:rPr>
              <w:br/>
            </w:r>
            <w:r>
              <w:rPr>
                <w:rStyle w:val="fontstyle01"/>
              </w:rPr>
              <w:t>yapmaları ve sunmaları sağlanabilir. “Unutulmaya yüz tutmuş meslekler” ile “Geleceğin</w:t>
            </w:r>
            <w:r>
              <w:rPr>
                <w:rFonts w:ascii="Barlow-Light" w:hAnsi="Barlow-Light"/>
                <w:color w:val="242021"/>
                <w:sz w:val="20"/>
                <w:szCs w:val="20"/>
              </w:rPr>
              <w:br/>
            </w:r>
            <w:r>
              <w:rPr>
                <w:rStyle w:val="fontstyle01"/>
              </w:rPr>
              <w:t>meslekleri” nin karşılaştırıldığı bir infografik hazırlamaları istenebilir.</w:t>
            </w:r>
          </w:p>
        </w:tc>
      </w:tr>
      <w:tr w:rsidR="00DD161C" w:rsidRPr="00096853" w:rsidTr="004219CA">
        <w:trPr>
          <w:trHeight w:val="255"/>
        </w:trPr>
        <w:tc>
          <w:tcPr>
            <w:tcW w:w="3047" w:type="dxa"/>
            <w:vMerge/>
            <w:shd w:val="clear" w:color="auto" w:fill="FFFFFF" w:themeFill="background1"/>
            <w:vAlign w:val="center"/>
          </w:tcPr>
          <w:p w:rsidR="00DD161C" w:rsidRPr="00CC2BDD" w:rsidRDefault="00DD161C" w:rsidP="004219CA">
            <w:pPr>
              <w:pStyle w:val="AralkYok"/>
              <w:rPr>
                <w:rFonts w:ascii="Times New Roman" w:hAnsi="Times New Roman" w:cs="Times New Roman"/>
                <w:b/>
                <w:bCs/>
              </w:rPr>
            </w:pPr>
          </w:p>
        </w:tc>
        <w:tc>
          <w:tcPr>
            <w:tcW w:w="7513" w:type="dxa"/>
            <w:shd w:val="clear" w:color="auto" w:fill="FFFFFF" w:themeFill="background1"/>
            <w:vAlign w:val="center"/>
          </w:tcPr>
          <w:p w:rsidR="00DD161C" w:rsidRDefault="00DD161C">
            <w:pPr>
              <w:rPr>
                <w:sz w:val="24"/>
                <w:szCs w:val="24"/>
              </w:rPr>
            </w:pPr>
            <w:r>
              <w:rPr>
                <w:rStyle w:val="fontstyle01"/>
              </w:rPr>
              <w:t>Ekonomik faaliyetler ve mesleklerle arasındaki ilişkiyi ortaya koyan dijital içeriklerle öğ-</w:t>
            </w:r>
            <w:r>
              <w:rPr>
                <w:rFonts w:ascii="Barlow-Light" w:hAnsi="Barlow-Light"/>
                <w:color w:val="242021"/>
                <w:sz w:val="20"/>
                <w:szCs w:val="20"/>
              </w:rPr>
              <w:br/>
            </w:r>
            <w:r>
              <w:rPr>
                <w:rStyle w:val="fontstyle01"/>
              </w:rPr>
              <w:t>renme desteklenebilir.</w:t>
            </w:r>
            <w:r>
              <w:rPr>
                <w:rFonts w:ascii="Barlow-Light" w:hAnsi="Barlow-Light"/>
                <w:color w:val="242021"/>
                <w:sz w:val="20"/>
                <w:szCs w:val="20"/>
              </w:rPr>
              <w:t xml:space="preserve"> </w:t>
            </w:r>
            <w:r>
              <w:rPr>
                <w:rStyle w:val="fontstyle01"/>
              </w:rPr>
              <w:t>Öğrencilerden ailelerinde veya yakın çevrelerindeki bir kişinin mesleği ve mesleğin ilgili</w:t>
            </w:r>
            <w:r>
              <w:rPr>
                <w:rFonts w:ascii="Barlow-Light" w:hAnsi="Barlow-Light"/>
                <w:color w:val="242021"/>
                <w:sz w:val="20"/>
                <w:szCs w:val="20"/>
              </w:rPr>
              <w:t xml:space="preserve"> </w:t>
            </w:r>
            <w:r>
              <w:rPr>
                <w:rStyle w:val="fontstyle01"/>
              </w:rPr>
              <w:t>olduğu ekonomik faaliyetle ilgili bilgi toplamaları istenebilir.</w:t>
            </w:r>
          </w:p>
        </w:tc>
      </w:tr>
      <w:tr w:rsidR="00DD161C" w:rsidRPr="00096853" w:rsidTr="004219CA">
        <w:trPr>
          <w:trHeight w:val="337"/>
        </w:trPr>
        <w:tc>
          <w:tcPr>
            <w:tcW w:w="3047" w:type="dxa"/>
            <w:vMerge w:val="restart"/>
            <w:shd w:val="clear" w:color="auto" w:fill="FFFFFF" w:themeFill="background1"/>
            <w:vAlign w:val="center"/>
          </w:tcPr>
          <w:p w:rsidR="00DD161C" w:rsidRPr="00754EAE" w:rsidRDefault="00DD161C"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DD161C" w:rsidRPr="00754EAE" w:rsidRDefault="00DD161C" w:rsidP="004219CA">
            <w:pPr>
              <w:pStyle w:val="AralkYok"/>
              <w:rPr>
                <w:rFonts w:ascii="Times New Roman" w:hAnsi="Times New Roman" w:cs="Times New Roman"/>
              </w:rPr>
            </w:pPr>
          </w:p>
        </w:tc>
        <w:tc>
          <w:tcPr>
            <w:tcW w:w="7513" w:type="dxa"/>
            <w:shd w:val="clear" w:color="auto" w:fill="FFFFFF" w:themeFill="background1"/>
            <w:vAlign w:val="center"/>
          </w:tcPr>
          <w:p w:rsidR="00DD161C" w:rsidRDefault="00DD161C"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FA3814">
              <w:rPr>
                <w:rStyle w:val="fontstyle01"/>
                <w:rFonts w:ascii="Times New Roman" w:hAnsi="Times New Roman" w:cs="Times New Roman"/>
              </w:rPr>
              <w:t>71-72-73</w:t>
            </w:r>
          </w:p>
          <w:p w:rsidR="00DD161C" w:rsidRPr="009842ED" w:rsidRDefault="00DD161C" w:rsidP="00E459F3">
            <w:pPr>
              <w:pStyle w:val="AralkYok"/>
              <w:rPr>
                <w:rFonts w:ascii="Times New Roman" w:hAnsi="Times New Roman" w:cs="Times New Roman"/>
                <w:sz w:val="20"/>
                <w:szCs w:val="20"/>
              </w:rPr>
            </w:pPr>
          </w:p>
        </w:tc>
      </w:tr>
      <w:tr w:rsidR="00DD161C" w:rsidRPr="00096853" w:rsidTr="004219CA">
        <w:trPr>
          <w:trHeight w:val="660"/>
        </w:trPr>
        <w:tc>
          <w:tcPr>
            <w:tcW w:w="3047" w:type="dxa"/>
            <w:vMerge/>
            <w:shd w:val="clear" w:color="auto" w:fill="FFFFFF" w:themeFill="background1"/>
            <w:vAlign w:val="center"/>
          </w:tcPr>
          <w:p w:rsidR="00DD161C" w:rsidRPr="00754EAE" w:rsidRDefault="00DD161C" w:rsidP="004219CA">
            <w:pPr>
              <w:pStyle w:val="AralkYok"/>
              <w:rPr>
                <w:rFonts w:ascii="Times New Roman" w:hAnsi="Times New Roman" w:cs="Times New Roman"/>
                <w:b/>
              </w:rPr>
            </w:pPr>
          </w:p>
        </w:tc>
        <w:tc>
          <w:tcPr>
            <w:tcW w:w="7513" w:type="dxa"/>
            <w:shd w:val="clear" w:color="auto" w:fill="FFFFFF" w:themeFill="background1"/>
            <w:vAlign w:val="center"/>
          </w:tcPr>
          <w:p w:rsidR="00DD161C" w:rsidRPr="002642B6" w:rsidRDefault="00DD161C" w:rsidP="00956F70">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 xml:space="preserve">k uçlu sorular, etkinlikler, </w:t>
            </w:r>
            <w:r w:rsidR="00956F70">
              <w:rPr>
                <w:rStyle w:val="fontstyle01"/>
              </w:rPr>
              <w:t>Gözlem Formu (Sayfa 71</w:t>
            </w:r>
            <w:r>
              <w:rPr>
                <w:rStyle w:val="fontstyle01"/>
              </w:rPr>
              <w:t>)</w:t>
            </w:r>
          </w:p>
        </w:tc>
      </w:tr>
      <w:tr w:rsidR="00DD161C" w:rsidRPr="00754EAE" w:rsidTr="004219CA">
        <w:trPr>
          <w:trHeight w:val="480"/>
        </w:trPr>
        <w:tc>
          <w:tcPr>
            <w:tcW w:w="3047" w:type="dxa"/>
            <w:shd w:val="clear" w:color="auto" w:fill="FFFFFF" w:themeFill="background1"/>
            <w:vAlign w:val="center"/>
          </w:tcPr>
          <w:p w:rsidR="00DD161C" w:rsidRPr="00754EAE" w:rsidRDefault="00DD161C"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DD161C" w:rsidRPr="00754EAE" w:rsidRDefault="00DD161C" w:rsidP="004219CA">
            <w:pPr>
              <w:pStyle w:val="AralkYok"/>
              <w:rPr>
                <w:rFonts w:ascii="Times New Roman" w:hAnsi="Times New Roman" w:cs="Times New Roman"/>
              </w:rPr>
            </w:pPr>
            <w:r>
              <w:rPr>
                <w:rFonts w:ascii="Times New Roman" w:hAnsi="Times New Roman" w:cs="Times New Roman"/>
              </w:rPr>
              <w:t>Meslekleri Tanıyorum (</w:t>
            </w:r>
            <w:r w:rsidRPr="00A3744E">
              <w:rPr>
                <w:rFonts w:ascii="Times New Roman" w:hAnsi="Times New Roman" w:cs="Times New Roman"/>
              </w:rPr>
              <w:t>Veliler mesleklerini öğrencilere tanıtır.</w:t>
            </w:r>
            <w:r>
              <w:rPr>
                <w:rFonts w:ascii="Times New Roman" w:hAnsi="Times New Roman" w:cs="Times New Roman"/>
              </w:rPr>
              <w:t>)</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AE0047" w:rsidP="002642B6">
      <w:pPr>
        <w:pStyle w:val="AralkYok"/>
        <w:ind w:left="6372" w:firstLine="708"/>
        <w:rPr>
          <w:rFonts w:ascii="Times New Roman" w:hAnsi="Times New Roman" w:cs="Times New Roman"/>
        </w:rPr>
      </w:pPr>
      <w:r>
        <w:rPr>
          <w:rFonts w:ascii="Times New Roman" w:hAnsi="Times New Roman" w:cs="Times New Roman"/>
        </w:rPr>
        <w:t xml:space="preserve">  27</w:t>
      </w:r>
      <w:r w:rsidR="00F40D03">
        <w:rPr>
          <w:rFonts w:ascii="Times New Roman" w:hAnsi="Times New Roman" w:cs="Times New Roman"/>
        </w:rPr>
        <w:t>/</w:t>
      </w:r>
      <w:r w:rsidR="00BD73BA">
        <w:rPr>
          <w:rFonts w:ascii="Times New Roman" w:hAnsi="Times New Roman" w:cs="Times New Roman"/>
        </w:rPr>
        <w:t>04</w:t>
      </w:r>
      <w:r w:rsidR="00F40D03">
        <w:rPr>
          <w:rFonts w:ascii="Times New Roman" w:hAnsi="Times New Roman" w:cs="Times New Roman"/>
        </w:rPr>
        <w:t>/2026</w:t>
      </w:r>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 w:name="Barlow-Medium">
    <w:altName w:val="Times New Roman"/>
    <w:panose1 w:val="00000000000000000000"/>
    <w:charset w:val="00"/>
    <w:family w:val="roman"/>
    <w:notTrueType/>
    <w:pitch w:val="default"/>
    <w:sig w:usb0="00000000" w:usb1="00000000" w:usb2="00000000" w:usb3="00000000" w:csb0="00000000" w:csb1="00000000"/>
  </w:font>
  <w:font w:name="Barlow-SemiBold">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275A"/>
    <w:rsid w:val="0002776A"/>
    <w:rsid w:val="00030B0F"/>
    <w:rsid w:val="00032183"/>
    <w:rsid w:val="000473CD"/>
    <w:rsid w:val="00053E91"/>
    <w:rsid w:val="00064F91"/>
    <w:rsid w:val="00070FD3"/>
    <w:rsid w:val="00071243"/>
    <w:rsid w:val="00071A0C"/>
    <w:rsid w:val="000742C2"/>
    <w:rsid w:val="00074D91"/>
    <w:rsid w:val="00082262"/>
    <w:rsid w:val="0009691F"/>
    <w:rsid w:val="000971FF"/>
    <w:rsid w:val="000B259C"/>
    <w:rsid w:val="000D2BF2"/>
    <w:rsid w:val="000D4195"/>
    <w:rsid w:val="000D67AB"/>
    <w:rsid w:val="000E1B7B"/>
    <w:rsid w:val="000E37A9"/>
    <w:rsid w:val="000E63AE"/>
    <w:rsid w:val="00102462"/>
    <w:rsid w:val="00114D26"/>
    <w:rsid w:val="00140A25"/>
    <w:rsid w:val="00143093"/>
    <w:rsid w:val="001524B3"/>
    <w:rsid w:val="00156751"/>
    <w:rsid w:val="001609FF"/>
    <w:rsid w:val="00172790"/>
    <w:rsid w:val="001757FD"/>
    <w:rsid w:val="0018481A"/>
    <w:rsid w:val="001872AA"/>
    <w:rsid w:val="001A1DE0"/>
    <w:rsid w:val="001B3192"/>
    <w:rsid w:val="001C20BA"/>
    <w:rsid w:val="001C27DF"/>
    <w:rsid w:val="001C346A"/>
    <w:rsid w:val="001C3BBE"/>
    <w:rsid w:val="001D1B77"/>
    <w:rsid w:val="001D7CAC"/>
    <w:rsid w:val="001E7BC2"/>
    <w:rsid w:val="001F6DB0"/>
    <w:rsid w:val="0020408D"/>
    <w:rsid w:val="0021157A"/>
    <w:rsid w:val="00217EEF"/>
    <w:rsid w:val="00221B1A"/>
    <w:rsid w:val="002303C6"/>
    <w:rsid w:val="00235B3E"/>
    <w:rsid w:val="00254999"/>
    <w:rsid w:val="0025716F"/>
    <w:rsid w:val="002642B6"/>
    <w:rsid w:val="0026799C"/>
    <w:rsid w:val="00277425"/>
    <w:rsid w:val="002A1610"/>
    <w:rsid w:val="002A315F"/>
    <w:rsid w:val="002B1097"/>
    <w:rsid w:val="002B261C"/>
    <w:rsid w:val="002B6950"/>
    <w:rsid w:val="002C2E76"/>
    <w:rsid w:val="002D26EF"/>
    <w:rsid w:val="002D762B"/>
    <w:rsid w:val="0030074D"/>
    <w:rsid w:val="00304949"/>
    <w:rsid w:val="00312020"/>
    <w:rsid w:val="00312038"/>
    <w:rsid w:val="00346FE7"/>
    <w:rsid w:val="00347BAB"/>
    <w:rsid w:val="0035188A"/>
    <w:rsid w:val="0035621D"/>
    <w:rsid w:val="00361807"/>
    <w:rsid w:val="00366E56"/>
    <w:rsid w:val="00367940"/>
    <w:rsid w:val="00376195"/>
    <w:rsid w:val="003A09A5"/>
    <w:rsid w:val="003A3687"/>
    <w:rsid w:val="003A655D"/>
    <w:rsid w:val="003A7CBD"/>
    <w:rsid w:val="003B4E6D"/>
    <w:rsid w:val="003B6B61"/>
    <w:rsid w:val="003D55D7"/>
    <w:rsid w:val="003D7C39"/>
    <w:rsid w:val="003E36FD"/>
    <w:rsid w:val="003E3D64"/>
    <w:rsid w:val="003E3E97"/>
    <w:rsid w:val="0042162C"/>
    <w:rsid w:val="004219CA"/>
    <w:rsid w:val="0042627E"/>
    <w:rsid w:val="004416C5"/>
    <w:rsid w:val="00441C34"/>
    <w:rsid w:val="004433B1"/>
    <w:rsid w:val="00446235"/>
    <w:rsid w:val="00447516"/>
    <w:rsid w:val="00447DEC"/>
    <w:rsid w:val="004512E6"/>
    <w:rsid w:val="00471E07"/>
    <w:rsid w:val="00475532"/>
    <w:rsid w:val="0048583C"/>
    <w:rsid w:val="00496E99"/>
    <w:rsid w:val="004A4357"/>
    <w:rsid w:val="004A7CF8"/>
    <w:rsid w:val="004B2633"/>
    <w:rsid w:val="004B26F5"/>
    <w:rsid w:val="004B32F1"/>
    <w:rsid w:val="004B778E"/>
    <w:rsid w:val="004C0EA2"/>
    <w:rsid w:val="004D6E02"/>
    <w:rsid w:val="004E0020"/>
    <w:rsid w:val="004F102C"/>
    <w:rsid w:val="004F6FE4"/>
    <w:rsid w:val="005028C9"/>
    <w:rsid w:val="005115C3"/>
    <w:rsid w:val="00512F7E"/>
    <w:rsid w:val="0053593C"/>
    <w:rsid w:val="00535BE8"/>
    <w:rsid w:val="005542C2"/>
    <w:rsid w:val="00556CAF"/>
    <w:rsid w:val="00576E24"/>
    <w:rsid w:val="005A3DD9"/>
    <w:rsid w:val="005A56A6"/>
    <w:rsid w:val="005B0631"/>
    <w:rsid w:val="005B3728"/>
    <w:rsid w:val="005B3CC0"/>
    <w:rsid w:val="005D231C"/>
    <w:rsid w:val="005D5A3B"/>
    <w:rsid w:val="005D7032"/>
    <w:rsid w:val="005E1F3B"/>
    <w:rsid w:val="005F1D5B"/>
    <w:rsid w:val="005F70BA"/>
    <w:rsid w:val="00602825"/>
    <w:rsid w:val="00625EB9"/>
    <w:rsid w:val="00626431"/>
    <w:rsid w:val="006668F0"/>
    <w:rsid w:val="00677225"/>
    <w:rsid w:val="00680C02"/>
    <w:rsid w:val="00694048"/>
    <w:rsid w:val="00695DC4"/>
    <w:rsid w:val="006B02C6"/>
    <w:rsid w:val="006C2ECD"/>
    <w:rsid w:val="006C52CF"/>
    <w:rsid w:val="006C5C67"/>
    <w:rsid w:val="006C644F"/>
    <w:rsid w:val="006D3C2A"/>
    <w:rsid w:val="006E0357"/>
    <w:rsid w:val="006E233D"/>
    <w:rsid w:val="006E3EC8"/>
    <w:rsid w:val="00706A8B"/>
    <w:rsid w:val="00710EBE"/>
    <w:rsid w:val="0071330D"/>
    <w:rsid w:val="0071722B"/>
    <w:rsid w:val="0072240C"/>
    <w:rsid w:val="00742258"/>
    <w:rsid w:val="007437AA"/>
    <w:rsid w:val="0075417E"/>
    <w:rsid w:val="00762969"/>
    <w:rsid w:val="00770F89"/>
    <w:rsid w:val="00776244"/>
    <w:rsid w:val="0079209D"/>
    <w:rsid w:val="007B3C06"/>
    <w:rsid w:val="007D0103"/>
    <w:rsid w:val="007D0F73"/>
    <w:rsid w:val="007F16BC"/>
    <w:rsid w:val="007F5C26"/>
    <w:rsid w:val="00805723"/>
    <w:rsid w:val="008061E9"/>
    <w:rsid w:val="008068AD"/>
    <w:rsid w:val="00807ED3"/>
    <w:rsid w:val="00812CE8"/>
    <w:rsid w:val="00836E8B"/>
    <w:rsid w:val="00847E7A"/>
    <w:rsid w:val="00855735"/>
    <w:rsid w:val="00861C28"/>
    <w:rsid w:val="00865901"/>
    <w:rsid w:val="00874336"/>
    <w:rsid w:val="008752D5"/>
    <w:rsid w:val="00881139"/>
    <w:rsid w:val="00881F6C"/>
    <w:rsid w:val="00893487"/>
    <w:rsid w:val="008A394E"/>
    <w:rsid w:val="008B271E"/>
    <w:rsid w:val="008C4FB3"/>
    <w:rsid w:val="008C5C88"/>
    <w:rsid w:val="008D15A6"/>
    <w:rsid w:val="008E4411"/>
    <w:rsid w:val="008E73E9"/>
    <w:rsid w:val="008F23CA"/>
    <w:rsid w:val="00904D52"/>
    <w:rsid w:val="0093434D"/>
    <w:rsid w:val="00943B18"/>
    <w:rsid w:val="0095197C"/>
    <w:rsid w:val="00951B6E"/>
    <w:rsid w:val="00956F70"/>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21610"/>
    <w:rsid w:val="00A32602"/>
    <w:rsid w:val="00A352CA"/>
    <w:rsid w:val="00A3744E"/>
    <w:rsid w:val="00A435EA"/>
    <w:rsid w:val="00A5128F"/>
    <w:rsid w:val="00A65506"/>
    <w:rsid w:val="00A72B2B"/>
    <w:rsid w:val="00A76BF0"/>
    <w:rsid w:val="00A84622"/>
    <w:rsid w:val="00A86863"/>
    <w:rsid w:val="00A90385"/>
    <w:rsid w:val="00A90EE5"/>
    <w:rsid w:val="00AC75BE"/>
    <w:rsid w:val="00AD46F3"/>
    <w:rsid w:val="00AE0047"/>
    <w:rsid w:val="00AE23F0"/>
    <w:rsid w:val="00AE366C"/>
    <w:rsid w:val="00AE73C4"/>
    <w:rsid w:val="00AF4726"/>
    <w:rsid w:val="00AF61AA"/>
    <w:rsid w:val="00B14709"/>
    <w:rsid w:val="00B3176C"/>
    <w:rsid w:val="00B325D4"/>
    <w:rsid w:val="00B43CF4"/>
    <w:rsid w:val="00B44AE4"/>
    <w:rsid w:val="00B60179"/>
    <w:rsid w:val="00B81237"/>
    <w:rsid w:val="00B904F8"/>
    <w:rsid w:val="00B97A36"/>
    <w:rsid w:val="00BA0CB6"/>
    <w:rsid w:val="00BA555D"/>
    <w:rsid w:val="00BA6E17"/>
    <w:rsid w:val="00BB136C"/>
    <w:rsid w:val="00BB2B00"/>
    <w:rsid w:val="00BB32A2"/>
    <w:rsid w:val="00BB7F05"/>
    <w:rsid w:val="00BD3322"/>
    <w:rsid w:val="00BD73BA"/>
    <w:rsid w:val="00BF415D"/>
    <w:rsid w:val="00C04472"/>
    <w:rsid w:val="00C07376"/>
    <w:rsid w:val="00C109BD"/>
    <w:rsid w:val="00C16BEE"/>
    <w:rsid w:val="00C22E49"/>
    <w:rsid w:val="00C23D52"/>
    <w:rsid w:val="00C26C5D"/>
    <w:rsid w:val="00C33702"/>
    <w:rsid w:val="00C40E79"/>
    <w:rsid w:val="00C50530"/>
    <w:rsid w:val="00C5184F"/>
    <w:rsid w:val="00C56174"/>
    <w:rsid w:val="00C6053B"/>
    <w:rsid w:val="00C86FFB"/>
    <w:rsid w:val="00C95288"/>
    <w:rsid w:val="00CC2BDD"/>
    <w:rsid w:val="00CD744E"/>
    <w:rsid w:val="00D02ABE"/>
    <w:rsid w:val="00D037DB"/>
    <w:rsid w:val="00D042FC"/>
    <w:rsid w:val="00D05BAF"/>
    <w:rsid w:val="00D06E92"/>
    <w:rsid w:val="00D129E9"/>
    <w:rsid w:val="00D14DCE"/>
    <w:rsid w:val="00D16D37"/>
    <w:rsid w:val="00D22E8B"/>
    <w:rsid w:val="00D333C0"/>
    <w:rsid w:val="00D4056F"/>
    <w:rsid w:val="00D64550"/>
    <w:rsid w:val="00D66F43"/>
    <w:rsid w:val="00D7335F"/>
    <w:rsid w:val="00D747CD"/>
    <w:rsid w:val="00D831AA"/>
    <w:rsid w:val="00D90ADA"/>
    <w:rsid w:val="00D92225"/>
    <w:rsid w:val="00DA404F"/>
    <w:rsid w:val="00DB07D4"/>
    <w:rsid w:val="00DC25A3"/>
    <w:rsid w:val="00DD161C"/>
    <w:rsid w:val="00DE1455"/>
    <w:rsid w:val="00DF377C"/>
    <w:rsid w:val="00DF418C"/>
    <w:rsid w:val="00E02481"/>
    <w:rsid w:val="00E169EF"/>
    <w:rsid w:val="00E32C98"/>
    <w:rsid w:val="00E459F3"/>
    <w:rsid w:val="00E513F6"/>
    <w:rsid w:val="00E523D1"/>
    <w:rsid w:val="00E540BF"/>
    <w:rsid w:val="00E54DD3"/>
    <w:rsid w:val="00E56526"/>
    <w:rsid w:val="00E63461"/>
    <w:rsid w:val="00E65715"/>
    <w:rsid w:val="00E66358"/>
    <w:rsid w:val="00E673CF"/>
    <w:rsid w:val="00E718C3"/>
    <w:rsid w:val="00E7499C"/>
    <w:rsid w:val="00E76BF0"/>
    <w:rsid w:val="00E96600"/>
    <w:rsid w:val="00E967F6"/>
    <w:rsid w:val="00EB2067"/>
    <w:rsid w:val="00EB3890"/>
    <w:rsid w:val="00EC0DE4"/>
    <w:rsid w:val="00EC19BC"/>
    <w:rsid w:val="00EC19D4"/>
    <w:rsid w:val="00EC66FF"/>
    <w:rsid w:val="00EC7590"/>
    <w:rsid w:val="00EE328A"/>
    <w:rsid w:val="00EE59D8"/>
    <w:rsid w:val="00EE781E"/>
    <w:rsid w:val="00EF4190"/>
    <w:rsid w:val="00EF7048"/>
    <w:rsid w:val="00F224E6"/>
    <w:rsid w:val="00F37732"/>
    <w:rsid w:val="00F40D03"/>
    <w:rsid w:val="00F45CF9"/>
    <w:rsid w:val="00F476A5"/>
    <w:rsid w:val="00F55961"/>
    <w:rsid w:val="00F55F7F"/>
    <w:rsid w:val="00F61490"/>
    <w:rsid w:val="00F6182E"/>
    <w:rsid w:val="00F63344"/>
    <w:rsid w:val="00F67CD0"/>
    <w:rsid w:val="00F77FDB"/>
    <w:rsid w:val="00F9324F"/>
    <w:rsid w:val="00F95E14"/>
    <w:rsid w:val="00FA3814"/>
    <w:rsid w:val="00FB28AF"/>
    <w:rsid w:val="00FB583E"/>
    <w:rsid w:val="00FC3903"/>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81682831">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10638513">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173346047">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18922347">
      <w:bodyDiv w:val="1"/>
      <w:marLeft w:val="0"/>
      <w:marRight w:val="0"/>
      <w:marTop w:val="0"/>
      <w:marBottom w:val="0"/>
      <w:divBdr>
        <w:top w:val="none" w:sz="0" w:space="0" w:color="auto"/>
        <w:left w:val="none" w:sz="0" w:space="0" w:color="auto"/>
        <w:bottom w:val="none" w:sz="0" w:space="0" w:color="auto"/>
        <w:right w:val="none" w:sz="0" w:space="0" w:color="auto"/>
      </w:divBdr>
    </w:div>
    <w:div w:id="331417598">
      <w:bodyDiv w:val="1"/>
      <w:marLeft w:val="0"/>
      <w:marRight w:val="0"/>
      <w:marTop w:val="0"/>
      <w:marBottom w:val="0"/>
      <w:divBdr>
        <w:top w:val="none" w:sz="0" w:space="0" w:color="auto"/>
        <w:left w:val="none" w:sz="0" w:space="0" w:color="auto"/>
        <w:bottom w:val="none" w:sz="0" w:space="0" w:color="auto"/>
        <w:right w:val="none" w:sz="0" w:space="0" w:color="auto"/>
      </w:divBdr>
    </w:div>
    <w:div w:id="334263388">
      <w:bodyDiv w:val="1"/>
      <w:marLeft w:val="0"/>
      <w:marRight w:val="0"/>
      <w:marTop w:val="0"/>
      <w:marBottom w:val="0"/>
      <w:divBdr>
        <w:top w:val="none" w:sz="0" w:space="0" w:color="auto"/>
        <w:left w:val="none" w:sz="0" w:space="0" w:color="auto"/>
        <w:bottom w:val="none" w:sz="0" w:space="0" w:color="auto"/>
        <w:right w:val="none" w:sz="0" w:space="0" w:color="auto"/>
      </w:divBdr>
    </w:div>
    <w:div w:id="361327450">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1916000">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10801776">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16976985">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1147911">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18036082">
      <w:bodyDiv w:val="1"/>
      <w:marLeft w:val="0"/>
      <w:marRight w:val="0"/>
      <w:marTop w:val="0"/>
      <w:marBottom w:val="0"/>
      <w:divBdr>
        <w:top w:val="none" w:sz="0" w:space="0" w:color="auto"/>
        <w:left w:val="none" w:sz="0" w:space="0" w:color="auto"/>
        <w:bottom w:val="none" w:sz="0" w:space="0" w:color="auto"/>
        <w:right w:val="none" w:sz="0" w:space="0" w:color="auto"/>
      </w:divBdr>
    </w:div>
    <w:div w:id="1567915171">
      <w:bodyDiv w:val="1"/>
      <w:marLeft w:val="0"/>
      <w:marRight w:val="0"/>
      <w:marTop w:val="0"/>
      <w:marBottom w:val="0"/>
      <w:divBdr>
        <w:top w:val="none" w:sz="0" w:space="0" w:color="auto"/>
        <w:left w:val="none" w:sz="0" w:space="0" w:color="auto"/>
        <w:bottom w:val="none" w:sz="0" w:space="0" w:color="auto"/>
        <w:right w:val="none" w:sz="0" w:space="0" w:color="auto"/>
      </w:divBdr>
    </w:div>
    <w:div w:id="1574975235">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00862149">
      <w:bodyDiv w:val="1"/>
      <w:marLeft w:val="0"/>
      <w:marRight w:val="0"/>
      <w:marTop w:val="0"/>
      <w:marBottom w:val="0"/>
      <w:divBdr>
        <w:top w:val="none" w:sz="0" w:space="0" w:color="auto"/>
        <w:left w:val="none" w:sz="0" w:space="0" w:color="auto"/>
        <w:bottom w:val="none" w:sz="0" w:space="0" w:color="auto"/>
        <w:right w:val="none" w:sz="0" w:space="0" w:color="auto"/>
      </w:divBdr>
    </w:div>
    <w:div w:id="1705249482">
      <w:bodyDiv w:val="1"/>
      <w:marLeft w:val="0"/>
      <w:marRight w:val="0"/>
      <w:marTop w:val="0"/>
      <w:marBottom w:val="0"/>
      <w:divBdr>
        <w:top w:val="none" w:sz="0" w:space="0" w:color="auto"/>
        <w:left w:val="none" w:sz="0" w:space="0" w:color="auto"/>
        <w:bottom w:val="none" w:sz="0" w:space="0" w:color="auto"/>
        <w:right w:val="none" w:sz="0" w:space="0" w:color="auto"/>
      </w:divBdr>
    </w:div>
    <w:div w:id="1715502756">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88502994">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2026-04-25T17:16:00Z</dcterms:created>
  <dcterms:modified xsi:type="dcterms:W3CDTF">2026-04-25T17:16:00Z</dcterms:modified>
</cp:coreProperties>
</file>