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FF4E6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KAŞGARLI MAHMUT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314FEB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</w:t>
            </w:r>
            <w:r w:rsidR="00987315">
              <w:rPr>
                <w:rFonts w:ascii="Times New Roman" w:hAnsi="Times New Roman" w:cs="Times New Roman"/>
              </w:rPr>
              <w:t xml:space="preserve"> Mart</w:t>
            </w:r>
            <w:r w:rsidR="00557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55754A">
              <w:rPr>
                <w:rFonts w:ascii="Times New Roman" w:hAnsi="Times New Roman" w:cs="Times New Roman"/>
              </w:rPr>
              <w:t>202</w:t>
            </w:r>
            <w:r w:rsidR="00987315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FF4E6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FF4E63">
              <w:rPr>
                <w:rFonts w:ascii="Times New Roman" w:eastAsia="Arial" w:hAnsi="Times New Roman" w:cs="Times New Roman"/>
                <w:b/>
              </w:rPr>
              <w:t>KMYV.1.4.2. Kaşgarlı Mahmud’un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t>Kaşgarlı Mahmud 1008 yılında günümüzde Kırgızistan sınırları içerisinde bulunan Barsgan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şehrinde doğmuştur. Dönemin kültür merkezi olan Kaşgar şehrinde yetişmiş olması bu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büyük dil bilgininin “Kaşgarlı” adıyla anılmasını sağlamıştır.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İslam dinini seçen ilk Türk kağanı Karahanlı Devlet Hükümdarı Abdülkerim Satuk Buğra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Han’ın soyundan gelmektedir. Babası da Karahanlı soyundan Barsgan emiri Hüseyin bin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Muhammed Çağrı Tigin’dir.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Türk dünyasının ilk lügat (sözlük) olarak kabul edilen “Dîvânü Lugât’t-Türk” isimli eseri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hazırlamıştır.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Kaşgarlı Mahmud’un hazırladığı “Dîvânü Lugât’it-Türk” sadece Türk diliyle ilgili bir kaynak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değildir. Aynı zamanda Türk toplumunun yaşam tarzı, kültürel değerleri, coğrafyası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sosyal ilişkileri hakkında da önemli bilgiler sunan çok değerli bir kaynak olma özelliğine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sahiptir.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Türk toplumuyla ilgili çalışmalar yapan Kaşgarlı Mahmud, Türkoloji (Türklük) biliminin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kurucusu kabul edilmektedir.</w:t>
            </w:r>
          </w:p>
          <w:p w:rsidR="0055754A" w:rsidRP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Ömrünün son yıllarında Kaşgar yakınlarındaki Opal köyünde müderrislik yapmış, 1085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yılında vefat etmiştir.</w:t>
            </w:r>
          </w:p>
          <w:p w:rsidR="00FF4E63" w:rsidRPr="00BF1263" w:rsidRDefault="00FF4E63" w:rsidP="00FF4E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FF4E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FF4E63">
              <w:rPr>
                <w:rFonts w:ascii="Times New Roman" w:hAnsi="Times New Roman" w:cs="Times New Roman"/>
              </w:rPr>
              <w:t>Kaşgarlı Mahm</w:t>
            </w:r>
            <w:r w:rsidR="0055754A">
              <w:rPr>
                <w:rFonts w:ascii="Times New Roman" w:hAnsi="Times New Roman" w:cs="Times New Roman"/>
              </w:rPr>
              <w:t>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14FEB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87315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27A73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1503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2026-03-28T02:19:00Z</dcterms:created>
  <dcterms:modified xsi:type="dcterms:W3CDTF">2026-03-28T02:19:00Z</dcterms:modified>
</cp:coreProperties>
</file>