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973EC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GELECEK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307B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 Mart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973E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973EC">
              <w:rPr>
                <w:rFonts w:ascii="Times New Roman" w:eastAsia="Arial" w:hAnsi="Times New Roman" w:cs="Times New Roman"/>
                <w:b/>
              </w:rPr>
              <w:t>AYE.2.4.3. Ahlakın sürdürülebilir yaşam açısından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Doğal kaynaklar ve çevre, dünyada hayatın varlığının devam etmesi için temel gerekliliklerdir. Doğa, yaşam için gerekli olan koşulları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sağlamakla kalmaz; topluma her alanda ihtiyaç duyacağı kaynakları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da sunar. Örneğin su; tarımdan hayvancılığa, üretim faaliyetlerinin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hemen her aşamasında kullanılan en temel kaynaktır. Tüketim ihtiyaçlarının artması, insanların sınır tanımayan istekleri çevre ve doğal kaynaklar üzerindeki olumsuzluğu her geçen gün arttırmaktadır.</w:t>
            </w:r>
          </w:p>
          <w:p w:rsidR="001B57B0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Çevre kirliliği; doğal dengenin bozulmasına, kuraklığa ve iklim değişikliğine neden olmaktadır. Doğal kaynaklar ve çevre, sürdürülebilir bir yönetim anlayışı ile korunmalıdır. Ayrıca doğal kaynakların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çevrenin korunması için dengeli bir tüketim politikası belirlenmelidir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973EC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5973EC" w:rsidRPr="00AA7528" w:rsidRDefault="005973EC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Doğru kullanılmayan her şey zamanla kirlenir, bozulur ve yavaş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yavaş</w:t>
            </w:r>
            <w:proofErr w:type="spellEnd"/>
            <w:r w:rsidRPr="005973EC">
              <w:rPr>
                <w:rFonts w:ascii="SourceSansVariable-Roman" w:hAnsi="SourceSansVariable-Roman"/>
                <w:color w:val="3A393A"/>
                <w:sz w:val="24"/>
              </w:rPr>
              <w:t xml:space="preserve"> yok olur. Gelecek nesillere yaşanabilir bir dünya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bırakmak için herkesin üzerine düşen sorumluluklar vardır.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kişisel alışkanlıklardan ulaşımlarına kadar birçok alanda alacakları tedbirlerle bu mücadeleye ortak olmalıdır. Dünya üzerindeki tüm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canlıların yaşamlarına sorunsuz devam etmesini sağlayacak ahlaki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davranışlar sergilemelidir.</w:t>
            </w:r>
            <w:r w:rsidRPr="005973EC">
              <w:rPr>
                <w:rFonts w:ascii="SourceSansVariable-Roman" w:hAnsi="SourceSansVariable-Roman"/>
                <w:color w:val="3A393A"/>
              </w:rPr>
              <w:br/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Sürekli alan taraf olmak, doğayı ve doğal kaynakları zamanla yok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eder. Bugünü yaşamak ve yarınları kurtarmak için doğal çevrenin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973EC">
              <w:rPr>
                <w:rFonts w:ascii="SourceSansVariable-Roman" w:hAnsi="SourceSansVariable-Roman"/>
                <w:color w:val="3A393A"/>
                <w:sz w:val="24"/>
              </w:rPr>
              <w:t>dengesini bozacak davranışlardan kaçınmak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973E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973EC">
              <w:rPr>
                <w:rFonts w:ascii="Times New Roman" w:hAnsi="Times New Roman" w:cs="Times New Roman"/>
              </w:rPr>
              <w:t>Ortak bir gelecek için neden ahlaka ihtiyaç vardır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66C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307B0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2026-03-20T18:56:00Z</dcterms:created>
  <dcterms:modified xsi:type="dcterms:W3CDTF">2026-03-20T18:56:00Z</dcterms:modified>
</cp:coreProperties>
</file>