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88" w:rsidRDefault="004D0E88">
      <w:pPr>
        <w:pStyle w:val="GvdeMetni"/>
        <w:ind w:left="0"/>
        <w:rPr>
          <w:rFonts w:ascii="Times New Roman"/>
          <w:b w:val="0"/>
          <w:sz w:val="24"/>
        </w:rPr>
      </w:pPr>
      <w:r>
        <w:rPr>
          <w:rFonts w:ascii="Times New Roman"/>
          <w:b w:val="0"/>
          <w:sz w:val="24"/>
        </w:rPr>
        <w:pict>
          <v:group id="docshapegroup1" o:spid="_x0000_s1027" style="position:absolute;margin-left:0;margin-top:389.75pt;width:524.4pt;height:389.8pt;z-index:-15810560;mso-position-horizontal-relative:page;mso-position-vertical-relative:page" coordorigin=",7795" coordsize="10488,7796">
            <v:shape id="docshape2" o:spid="_x0000_s1029" style="position:absolute;top:7795;width:10488;height:7796" coordorigin=",7795" coordsize="10488,7796" path="m8080,7795r-71,2l7938,7800r-71,6l7795,7813r-71,10l7653,7835r-71,15l7511,7866r-70,19l7371,7906r-70,23l7232,7955r-69,28l7095,8013r-68,32l6960,8080r-67,37l,12097r,3494l3532,15591,9289,12267r66,-39l9418,12187r62,-43l9540,12100r59,-46l9655,12007r55,-49l9764,11908r51,-51l9865,11804r48,-55l9959,11694r44,-57l10045,11579r41,-59l10124,11460r37,-61l10196,11337r33,-63l10260,11210r29,-64l10317,11080r25,-66l10365,10947r21,-67l10406,10812r17,-69l10438,10674r14,-69l10463,10535r9,-71l10479,10394r5,-71l10487,10252r1,-71l10486,10109r-3,-71l10477,9967r-7,-72l10460,9824r-12,-71l10433,9682r-16,-70l10398,9541r-21,-70l10354,9401r-26,-69l10300,9263r-30,-68l10238,9127r-35,-67l10166,8994r-39,-66l10086,8865r-42,-62l10000,8743r-46,-59l9907,8628r-49,-55l9808,8519r-52,-51l9703,8418r-54,-48l9594,8324r-57,-44l9479,8238r-59,-41l9360,8159r-61,-37l9237,8087r-63,-33l9110,8023r-65,-29l8980,7966r-66,-25l8847,7918r-67,-21l8711,7877r-68,-17l8574,7845r-70,-14l8434,7820r-70,-9l8293,7804r-70,-5l8152,7796r-72,-1xe" fillcolor="#abe1fa" stroked="f">
              <v:fill opacity="13107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top:7795;width:10488;height:7796" filled="f" stroked="f">
              <v:textbox inset="0,0,0,0">
                <w:txbxContent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rPr>
                        <w:b/>
                      </w:rPr>
                    </w:pPr>
                  </w:p>
                  <w:p w:rsidR="004D0E88" w:rsidRDefault="004D0E88">
                    <w:pPr>
                      <w:spacing w:before="36"/>
                      <w:rPr>
                        <w:b/>
                      </w:rPr>
                    </w:pPr>
                  </w:p>
                  <w:p w:rsidR="004D0E88" w:rsidRDefault="00227F7D">
                    <w:pPr>
                      <w:ind w:left="1140" w:right="1042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231F20"/>
                      </w:rPr>
                      <w:t>Gözlem</w:t>
                    </w:r>
                    <w:r>
                      <w:rPr>
                        <w:rFonts w:ascii="Arial MT" w:hAnsi="Arial MT"/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formu</w:t>
                    </w:r>
                    <w:r>
                      <w:rPr>
                        <w:rFonts w:ascii="Arial MT" w:hAnsi="Arial MT"/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için</w:t>
                    </w:r>
                    <w:r>
                      <w:rPr>
                        <w:rFonts w:ascii="Arial MT" w:hAnsi="Arial MT"/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özel</w:t>
                    </w:r>
                    <w:r>
                      <w:rPr>
                        <w:rFonts w:ascii="Arial MT" w:hAnsi="Arial MT"/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bir</w:t>
                    </w:r>
                    <w:r>
                      <w:rPr>
                        <w:rFonts w:ascii="Arial MT" w:hAnsi="Arial MT"/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puanlama</w:t>
                    </w:r>
                    <w:r>
                      <w:rPr>
                        <w:rFonts w:ascii="Arial MT" w:hAnsi="Arial MT"/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sistemi</w:t>
                    </w:r>
                    <w:r>
                      <w:rPr>
                        <w:rFonts w:ascii="Arial MT" w:hAnsi="Arial MT"/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yoktur.</w:t>
                    </w:r>
                    <w:r>
                      <w:rPr>
                        <w:rFonts w:ascii="Arial MT" w:hAnsi="Arial MT"/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Belirlenen</w:t>
                    </w:r>
                    <w:r>
                      <w:rPr>
                        <w:rFonts w:ascii="Arial MT" w:hAnsi="Arial MT"/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ölçütler</w:t>
                    </w:r>
                    <w:r>
                      <w:rPr>
                        <w:rFonts w:ascii="Arial MT" w:hAnsi="Arial MT"/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doğrultusunda genel</w:t>
                    </w:r>
                    <w:r>
                      <w:rPr>
                        <w:rFonts w:ascii="Arial MT" w:hAnsi="Arial MT"/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değerlendirme</w:t>
                    </w:r>
                    <w:r>
                      <w:rPr>
                        <w:rFonts w:ascii="Arial MT" w:hAnsi="Arial MT"/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yapılır.</w:t>
                    </w:r>
                    <w:r>
                      <w:rPr>
                        <w:rFonts w:ascii="Arial MT" w:hAnsi="Arial MT"/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Buna</w:t>
                    </w:r>
                    <w:r>
                      <w:rPr>
                        <w:rFonts w:ascii="Arial MT" w:hAnsi="Arial MT"/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göre</w:t>
                    </w:r>
                    <w:r>
                      <w:rPr>
                        <w:rFonts w:ascii="Arial MT" w:hAnsi="Arial MT"/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öğrencilere</w:t>
                    </w:r>
                    <w:r>
                      <w:rPr>
                        <w:rFonts w:ascii="Arial MT" w:hAnsi="Arial MT"/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dönüt</w:t>
                    </w:r>
                    <w:r>
                      <w:rPr>
                        <w:rFonts w:ascii="Arial MT" w:hAnsi="Arial MT"/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verilir.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Times New Roman"/>
          <w:b w:val="0"/>
          <w:sz w:val="24"/>
        </w:rPr>
        <w:pict>
          <v:shape id="docshape4" o:spid="_x0000_s1026" style="position:absolute;margin-left:131pt;margin-top:0;width:421.75pt;height:330.3pt;z-index:-15810048;mso-position-horizontal-relative:page;mso-position-vertical-relative:page" coordorigin="2620" coordsize="8435,6606" path="m11055,l7515,,3819,2134r-66,39l3690,2214r-62,42l3568,2300r-59,46l3453,2393r-55,49l3344,2492r-51,52l3243,2597r-48,54l3149,2706r-44,57l3063,2821r-41,59l2984,2940r-37,61l2912,3063r-33,63l2848,3190r-29,65l2791,3320r-25,66l2743,3453r-21,68l2702,3589r-17,68l2670,3726r-14,70l2645,3866r-9,70l2629,4007r-5,70l2621,4148r-1,72l2622,4291r3,71l2631,4434r7,71l2648,4576r12,71l2675,4718r16,71l2710,4859r21,70l2754,4999r26,69l2808,5137r30,68l2870,5273r35,67l2942,5407r39,65l3022,5536r42,62l3108,5658r46,58l3201,5773r49,55l3300,5881r52,52l3405,5982r54,48l3514,6076r57,44l3629,6163r59,40l3748,6242r61,37l3871,6314r63,33l3998,6378r65,29l4128,6434r66,25l4261,6482r67,22l4397,6523r68,17l4534,6556r70,13l4674,6580r70,9l4814,6596r71,5l4956,6604r72,1l5099,6604r71,-4l5241,6595r72,-8l5384,6577r71,-12l5526,6551r71,-17l5667,6515r70,-21l5807,6471r69,-25l5945,6418r68,-30l6081,6355r67,-34l6215,6284,11055,3489,11055,xe" fillcolor="#abe1fa" stroked="f">
            <v:fill opacity="13107f"/>
            <v:path arrowok="t"/>
            <w10:wrap anchorx="page" anchory="page"/>
          </v:shape>
        </w:pict>
      </w:r>
    </w:p>
    <w:p w:rsidR="004D0E88" w:rsidRDefault="004D0E88">
      <w:pPr>
        <w:pStyle w:val="GvdeMetni"/>
        <w:spacing w:before="248"/>
        <w:ind w:left="0"/>
        <w:rPr>
          <w:rFonts w:ascii="Times New Roman"/>
          <w:b w:val="0"/>
          <w:sz w:val="24"/>
        </w:rPr>
      </w:pPr>
    </w:p>
    <w:p w:rsidR="004D0E88" w:rsidRDefault="00227F7D">
      <w:pPr>
        <w:pStyle w:val="GvdeMetni"/>
        <w:spacing w:before="99"/>
        <w:ind w:left="1133"/>
      </w:pPr>
      <w:r>
        <w:rPr>
          <w:color w:val="231F20"/>
          <w:spacing w:val="-2"/>
        </w:rPr>
        <w:t>ETKİNLİK</w:t>
      </w:r>
    </w:p>
    <w:p w:rsidR="004D0E88" w:rsidRDefault="00227F7D">
      <w:pPr>
        <w:spacing w:before="56"/>
        <w:ind w:left="1133"/>
        <w:rPr>
          <w:rFonts w:ascii="Arial MT" w:hAnsi="Arial MT"/>
        </w:rPr>
      </w:pPr>
      <w:r>
        <w:rPr>
          <w:b/>
          <w:color w:val="231F20"/>
        </w:rPr>
        <w:t>Adı:</w:t>
      </w:r>
      <w:r>
        <w:rPr>
          <w:b/>
          <w:color w:val="231F20"/>
          <w:spacing w:val="-3"/>
        </w:rPr>
        <w:t xml:space="preserve"> </w:t>
      </w:r>
      <w:r>
        <w:rPr>
          <w:rFonts w:ascii="Arial MT" w:hAnsi="Arial MT"/>
          <w:color w:val="231F20"/>
        </w:rPr>
        <w:t>Dijital</w:t>
      </w:r>
      <w:r>
        <w:rPr>
          <w:rFonts w:ascii="Arial MT" w:hAnsi="Arial MT"/>
          <w:color w:val="231F20"/>
          <w:spacing w:val="-3"/>
        </w:rPr>
        <w:t xml:space="preserve"> </w:t>
      </w:r>
      <w:r>
        <w:rPr>
          <w:rFonts w:ascii="Arial MT" w:hAnsi="Arial MT"/>
          <w:color w:val="231F20"/>
          <w:spacing w:val="-2"/>
        </w:rPr>
        <w:t>Hayat</w:t>
      </w:r>
    </w:p>
    <w:p w:rsidR="004D0E88" w:rsidRDefault="00227F7D">
      <w:pPr>
        <w:spacing w:before="57"/>
        <w:ind w:left="1133" w:right="397"/>
        <w:rPr>
          <w:rFonts w:ascii="Arial MT" w:hAnsi="Arial MT"/>
        </w:rPr>
      </w:pPr>
      <w:r>
        <w:rPr>
          <w:b/>
          <w:color w:val="231F20"/>
          <w:spacing w:val="-2"/>
        </w:rPr>
        <w:t>Amacı:</w:t>
      </w:r>
      <w:r>
        <w:rPr>
          <w:b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Vatandaşlık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haklarının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kullanımında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dijitalleşme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ve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teknolojik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>gelişmelerin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 xml:space="preserve">olumlu </w:t>
      </w:r>
      <w:r>
        <w:rPr>
          <w:rFonts w:ascii="Arial MT" w:hAnsi="Arial MT"/>
          <w:color w:val="231F20"/>
        </w:rPr>
        <w:t>ve olumsuz yönlerini belirleme</w:t>
      </w:r>
    </w:p>
    <w:p w:rsidR="004D0E88" w:rsidRDefault="00227F7D">
      <w:pPr>
        <w:spacing w:before="57"/>
        <w:ind w:left="1133"/>
        <w:rPr>
          <w:rFonts w:ascii="Arial MT"/>
        </w:rPr>
      </w:pPr>
      <w:r>
        <w:rPr>
          <w:b/>
          <w:color w:val="231F20"/>
        </w:rPr>
        <w:t xml:space="preserve">Beceri: </w:t>
      </w:r>
      <w:r>
        <w:rPr>
          <w:rFonts w:ascii="Arial MT"/>
          <w:color w:val="231F20"/>
          <w:spacing w:val="-2"/>
        </w:rPr>
        <w:t>Sorgulama</w:t>
      </w:r>
    </w:p>
    <w:p w:rsidR="004D0E88" w:rsidRDefault="00227F7D">
      <w:pPr>
        <w:spacing w:before="57" w:line="229" w:lineRule="exact"/>
        <w:ind w:left="1133"/>
        <w:rPr>
          <w:rFonts w:ascii="Arial MT" w:hAnsi="Arial MT"/>
        </w:rPr>
      </w:pPr>
      <w:r>
        <w:rPr>
          <w:b/>
          <w:color w:val="231F20"/>
        </w:rPr>
        <w:t xml:space="preserve">Süre: </w:t>
      </w:r>
      <w:r>
        <w:rPr>
          <w:rFonts w:ascii="Arial MT" w:hAnsi="Arial MT"/>
          <w:color w:val="231F20"/>
        </w:rPr>
        <w:t xml:space="preserve">2 ders </w:t>
      </w:r>
      <w:r>
        <w:rPr>
          <w:rFonts w:ascii="Arial MT" w:hAnsi="Arial MT"/>
          <w:color w:val="231F20"/>
          <w:spacing w:val="-2"/>
        </w:rPr>
        <w:t>saati</w:t>
      </w:r>
    </w:p>
    <w:p w:rsidR="004D0E88" w:rsidRDefault="00227F7D">
      <w:pPr>
        <w:pStyle w:val="Heading1"/>
        <w:spacing w:line="268" w:lineRule="exact"/>
        <w:jc w:val="center"/>
      </w:pPr>
      <w:r>
        <w:rPr>
          <w:color w:val="231F20"/>
        </w:rPr>
        <w:t>GÖZLEM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2"/>
        </w:rPr>
        <w:t>FORMU</w:t>
      </w:r>
    </w:p>
    <w:p w:rsidR="004D0E88" w:rsidRDefault="00227F7D">
      <w:pPr>
        <w:spacing w:before="106" w:line="249" w:lineRule="auto"/>
        <w:ind w:left="1133" w:right="566"/>
        <w:jc w:val="both"/>
        <w:rPr>
          <w:rFonts w:ascii="Arial MT" w:hAnsi="Arial MT"/>
        </w:rPr>
      </w:pPr>
      <w:r>
        <w:rPr>
          <w:b/>
          <w:color w:val="231F20"/>
          <w:spacing w:val="-4"/>
        </w:rPr>
        <w:t>Yönerge:</w:t>
      </w:r>
      <w:r>
        <w:rPr>
          <w:b/>
          <w:color w:val="231F20"/>
          <w:spacing w:val="-10"/>
        </w:rPr>
        <w:t xml:space="preserve"> </w:t>
      </w:r>
      <w:r>
        <w:rPr>
          <w:rFonts w:ascii="Arial MT" w:hAnsi="Arial MT"/>
          <w:color w:val="231F20"/>
          <w:spacing w:val="-4"/>
        </w:rPr>
        <w:t>Gözlem</w:t>
      </w:r>
      <w:r>
        <w:rPr>
          <w:rFonts w:ascii="Arial MT" w:hAnsi="Arial MT"/>
          <w:color w:val="231F20"/>
          <w:spacing w:val="-10"/>
        </w:rPr>
        <w:t xml:space="preserve"> </w:t>
      </w:r>
      <w:r>
        <w:rPr>
          <w:rFonts w:ascii="Arial MT" w:hAnsi="Arial MT"/>
          <w:color w:val="231F20"/>
          <w:spacing w:val="-4"/>
        </w:rPr>
        <w:t>formunda</w:t>
      </w:r>
      <w:r>
        <w:rPr>
          <w:rFonts w:ascii="Arial MT" w:hAnsi="Arial MT"/>
          <w:color w:val="231F20"/>
          <w:spacing w:val="-10"/>
        </w:rPr>
        <w:t xml:space="preserve"> </w:t>
      </w:r>
      <w:r>
        <w:rPr>
          <w:rFonts w:ascii="Arial MT" w:hAnsi="Arial MT"/>
          <w:color w:val="231F20"/>
          <w:spacing w:val="-4"/>
        </w:rPr>
        <w:t>değerlendirilmek</w:t>
      </w:r>
      <w:r>
        <w:rPr>
          <w:rFonts w:ascii="Arial MT" w:hAnsi="Arial MT"/>
          <w:color w:val="231F20"/>
          <w:spacing w:val="-10"/>
        </w:rPr>
        <w:t xml:space="preserve"> </w:t>
      </w:r>
      <w:r>
        <w:rPr>
          <w:rFonts w:ascii="Arial MT" w:hAnsi="Arial MT"/>
          <w:color w:val="231F20"/>
          <w:spacing w:val="-4"/>
        </w:rPr>
        <w:t>istenen</w:t>
      </w:r>
      <w:r>
        <w:rPr>
          <w:rFonts w:ascii="Arial MT" w:hAnsi="Arial MT"/>
          <w:color w:val="231F20"/>
          <w:spacing w:val="-10"/>
        </w:rPr>
        <w:t xml:space="preserve"> </w:t>
      </w:r>
      <w:r>
        <w:rPr>
          <w:rFonts w:ascii="Arial MT" w:hAnsi="Arial MT"/>
          <w:color w:val="231F20"/>
          <w:spacing w:val="-4"/>
        </w:rPr>
        <w:t>özellikler,</w:t>
      </w:r>
      <w:r>
        <w:rPr>
          <w:rFonts w:ascii="Arial MT" w:hAnsi="Arial MT"/>
          <w:color w:val="231F20"/>
          <w:spacing w:val="-10"/>
        </w:rPr>
        <w:t xml:space="preserve"> </w:t>
      </w:r>
      <w:r>
        <w:rPr>
          <w:rFonts w:ascii="Arial MT" w:hAnsi="Arial MT"/>
          <w:color w:val="231F20"/>
          <w:spacing w:val="-4"/>
        </w:rPr>
        <w:t>aşağıdaki</w:t>
      </w:r>
      <w:r>
        <w:rPr>
          <w:rFonts w:ascii="Arial MT" w:hAnsi="Arial MT"/>
          <w:color w:val="231F20"/>
          <w:spacing w:val="-10"/>
        </w:rPr>
        <w:t xml:space="preserve"> </w:t>
      </w:r>
      <w:r>
        <w:rPr>
          <w:rFonts w:ascii="Arial MT" w:hAnsi="Arial MT"/>
          <w:color w:val="231F20"/>
          <w:spacing w:val="-4"/>
        </w:rPr>
        <w:t>ölçütlerin</w:t>
      </w:r>
      <w:r>
        <w:rPr>
          <w:rFonts w:ascii="Arial MT" w:hAnsi="Arial MT"/>
          <w:color w:val="231F20"/>
          <w:spacing w:val="-10"/>
        </w:rPr>
        <w:t xml:space="preserve"> </w:t>
      </w:r>
      <w:r>
        <w:rPr>
          <w:rFonts w:ascii="Arial MT" w:hAnsi="Arial MT"/>
          <w:color w:val="231F20"/>
          <w:spacing w:val="-4"/>
        </w:rPr>
        <w:t xml:space="preserve">karşı- </w:t>
      </w:r>
      <w:r>
        <w:rPr>
          <w:rFonts w:ascii="Arial MT" w:hAnsi="Arial MT"/>
          <w:color w:val="231F20"/>
        </w:rPr>
        <w:t xml:space="preserve">sındaki “Evet” sütununa 1, “Hayır” sütununa “0” yazılarak belirlenir. Gözlem formu her bir </w:t>
      </w:r>
      <w:r>
        <w:rPr>
          <w:rFonts w:ascii="Arial MT" w:hAnsi="Arial MT"/>
          <w:color w:val="231F20"/>
          <w:spacing w:val="-2"/>
        </w:rPr>
        <w:t>öğrenci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>için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>bireysel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>olarak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>kullanılabileceği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>gibi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>grup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>çalışmalarında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>birden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>fazla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 xml:space="preserve">öğrenci </w:t>
      </w:r>
      <w:r>
        <w:rPr>
          <w:rFonts w:ascii="Arial MT" w:hAnsi="Arial MT"/>
          <w:color w:val="231F20"/>
        </w:rPr>
        <w:t>için ortak olarak da kullanılabilir.</w:t>
      </w:r>
    </w:p>
    <w:p w:rsidR="004D0E88" w:rsidRDefault="00227F7D">
      <w:pPr>
        <w:pStyle w:val="GvdeMetni"/>
        <w:spacing w:before="168"/>
      </w:pPr>
      <w:r>
        <w:rPr>
          <w:color w:val="221F1F"/>
          <w:spacing w:val="-2"/>
        </w:rPr>
        <w:t>Tarih:</w:t>
      </w:r>
      <w:r>
        <w:rPr>
          <w:color w:val="221F1F"/>
          <w:spacing w:val="59"/>
        </w:rPr>
        <w:t xml:space="preserve"> </w:t>
      </w:r>
      <w:proofErr w:type="gramStart"/>
      <w:r>
        <w:rPr>
          <w:color w:val="221F1F"/>
          <w:spacing w:val="-2"/>
        </w:rPr>
        <w:t>............................</w:t>
      </w:r>
      <w:r>
        <w:rPr>
          <w:color w:val="221F1F"/>
          <w:spacing w:val="-2"/>
        </w:rPr>
        <w:t>........................................................................................................</w:t>
      </w:r>
      <w:proofErr w:type="gramEnd"/>
    </w:p>
    <w:p w:rsidR="004D0E88" w:rsidRDefault="00227F7D">
      <w:pPr>
        <w:pStyle w:val="GvdeMetni"/>
      </w:pPr>
      <w:r>
        <w:rPr>
          <w:color w:val="221F1F"/>
        </w:rPr>
        <w:t>Sınıf:</w:t>
      </w:r>
      <w:r>
        <w:rPr>
          <w:color w:val="221F1F"/>
          <w:spacing w:val="66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.....................................................................................................................................</w:t>
      </w:r>
      <w:proofErr w:type="gramEnd"/>
    </w:p>
    <w:p w:rsidR="004D0E88" w:rsidRDefault="00227F7D">
      <w:pPr>
        <w:pStyle w:val="GvdeMetni"/>
        <w:spacing w:before="113"/>
      </w:pPr>
      <w:r>
        <w:rPr>
          <w:color w:val="221F1F"/>
        </w:rPr>
        <w:t>(Varsa)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Gr</w:t>
      </w:r>
      <w:r>
        <w:rPr>
          <w:color w:val="221F1F"/>
        </w:rPr>
        <w:t>up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Adı:</w:t>
      </w:r>
      <w:r>
        <w:rPr>
          <w:color w:val="221F1F"/>
          <w:spacing w:val="5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.................................................................................................................</w:t>
      </w:r>
      <w:proofErr w:type="gramEnd"/>
    </w:p>
    <w:p w:rsidR="004D0E88" w:rsidRDefault="00227F7D">
      <w:pPr>
        <w:pStyle w:val="GvdeMetni"/>
        <w:spacing w:before="113"/>
      </w:pPr>
      <w:r>
        <w:rPr>
          <w:color w:val="221F1F"/>
        </w:rPr>
        <w:t>Öğrencilerin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 xml:space="preserve">Ad ve Soyadları: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</w:t>
      </w:r>
      <w:proofErr w:type="gramEnd"/>
    </w:p>
    <w:p w:rsidR="004D0E88" w:rsidRDefault="00227F7D">
      <w:pPr>
        <w:spacing w:before="75"/>
        <w:ind w:left="1122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p w:rsidR="004D0E88" w:rsidRDefault="00227F7D">
      <w:pPr>
        <w:spacing w:before="144"/>
        <w:ind w:left="1122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</w:t>
      </w:r>
      <w:r>
        <w:rPr>
          <w:b/>
          <w:color w:val="231F20"/>
          <w:spacing w:val="-2"/>
        </w:rPr>
        <w:t>.................................</w:t>
      </w:r>
      <w:proofErr w:type="gramEnd"/>
    </w:p>
    <w:p w:rsidR="004D0E88" w:rsidRDefault="004D0E88">
      <w:pPr>
        <w:pStyle w:val="GvdeMetni"/>
        <w:spacing w:before="9"/>
        <w:ind w:left="0"/>
        <w:rPr>
          <w:sz w:val="19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426"/>
        <w:gridCol w:w="6201"/>
        <w:gridCol w:w="1076"/>
        <w:gridCol w:w="1085"/>
      </w:tblGrid>
      <w:tr w:rsidR="004D0E88">
        <w:trPr>
          <w:trHeight w:val="696"/>
        </w:trPr>
        <w:tc>
          <w:tcPr>
            <w:tcW w:w="426" w:type="dxa"/>
          </w:tcPr>
          <w:p w:rsidR="004D0E88" w:rsidRDefault="00227F7D">
            <w:pPr>
              <w:pStyle w:val="TableParagraph"/>
              <w:spacing w:before="222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5"/>
              </w:rPr>
              <w:t>No</w:t>
            </w:r>
          </w:p>
        </w:tc>
        <w:tc>
          <w:tcPr>
            <w:tcW w:w="6201" w:type="dxa"/>
          </w:tcPr>
          <w:p w:rsidR="004D0E88" w:rsidRDefault="00227F7D">
            <w:pPr>
              <w:pStyle w:val="TableParagraph"/>
              <w:spacing w:before="222"/>
              <w:ind w:left="1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Ölçütler</w:t>
            </w:r>
          </w:p>
        </w:tc>
        <w:tc>
          <w:tcPr>
            <w:tcW w:w="1076" w:type="dxa"/>
          </w:tcPr>
          <w:p w:rsidR="004D0E88" w:rsidRDefault="00227F7D">
            <w:pPr>
              <w:pStyle w:val="TableParagraph"/>
              <w:spacing w:before="210"/>
              <w:ind w:left="28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4"/>
                <w:sz w:val="24"/>
              </w:rPr>
              <w:t>Evet</w:t>
            </w:r>
          </w:p>
        </w:tc>
        <w:tc>
          <w:tcPr>
            <w:tcW w:w="1085" w:type="dxa"/>
          </w:tcPr>
          <w:p w:rsidR="004D0E88" w:rsidRDefault="00227F7D">
            <w:pPr>
              <w:pStyle w:val="TableParagraph"/>
              <w:spacing w:before="210"/>
              <w:ind w:left="2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4"/>
              </w:rPr>
              <w:t>Hayır</w:t>
            </w:r>
          </w:p>
        </w:tc>
      </w:tr>
      <w:tr w:rsidR="004D0E88">
        <w:trPr>
          <w:trHeight w:val="696"/>
        </w:trPr>
        <w:tc>
          <w:tcPr>
            <w:tcW w:w="426" w:type="dxa"/>
          </w:tcPr>
          <w:p w:rsidR="004D0E88" w:rsidRDefault="00227F7D">
            <w:pPr>
              <w:pStyle w:val="TableParagraph"/>
              <w:spacing w:before="222"/>
              <w:ind w:left="10"/>
              <w:jc w:val="center"/>
            </w:pPr>
            <w:r>
              <w:rPr>
                <w:color w:val="231F20"/>
                <w:spacing w:val="-5"/>
              </w:rPr>
              <w:t>1.</w:t>
            </w:r>
          </w:p>
        </w:tc>
        <w:tc>
          <w:tcPr>
            <w:tcW w:w="6201" w:type="dxa"/>
          </w:tcPr>
          <w:p w:rsidR="004D0E88" w:rsidRDefault="00227F7D">
            <w:pPr>
              <w:pStyle w:val="TableParagraph"/>
              <w:spacing w:before="222"/>
              <w:ind w:left="113"/>
            </w:pPr>
            <w:r>
              <w:rPr>
                <w:color w:val="231F20"/>
                <w:spacing w:val="-4"/>
              </w:rPr>
              <w:t>Görüşleri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ile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verdiği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örnekler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özgün,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güncel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ve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4"/>
              </w:rPr>
              <w:t>bilimseldir.</w:t>
            </w:r>
          </w:p>
        </w:tc>
        <w:tc>
          <w:tcPr>
            <w:tcW w:w="1076" w:type="dxa"/>
          </w:tcPr>
          <w:p w:rsidR="004D0E88" w:rsidRDefault="004D0E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4D0E88" w:rsidRDefault="004D0E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E88">
        <w:trPr>
          <w:trHeight w:val="713"/>
        </w:trPr>
        <w:tc>
          <w:tcPr>
            <w:tcW w:w="426" w:type="dxa"/>
          </w:tcPr>
          <w:p w:rsidR="004D0E88" w:rsidRDefault="00227F7D">
            <w:pPr>
              <w:pStyle w:val="TableParagraph"/>
              <w:spacing w:before="230"/>
              <w:ind w:left="10"/>
              <w:jc w:val="center"/>
            </w:pPr>
            <w:r>
              <w:rPr>
                <w:color w:val="231F20"/>
                <w:spacing w:val="-5"/>
              </w:rPr>
              <w:t>2.</w:t>
            </w:r>
          </w:p>
        </w:tc>
        <w:tc>
          <w:tcPr>
            <w:tcW w:w="6201" w:type="dxa"/>
          </w:tcPr>
          <w:p w:rsidR="004D0E88" w:rsidRDefault="00227F7D">
            <w:pPr>
              <w:pStyle w:val="TableParagraph"/>
              <w:spacing w:before="230"/>
              <w:ind w:left="113"/>
            </w:pPr>
            <w:r>
              <w:rPr>
                <w:color w:val="231F20"/>
              </w:rPr>
              <w:t>Konu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ile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ilgili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temel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kavram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ve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bilgileri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doğru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ifade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2"/>
              </w:rPr>
              <w:t>etmiştir.</w:t>
            </w:r>
          </w:p>
        </w:tc>
        <w:tc>
          <w:tcPr>
            <w:tcW w:w="1076" w:type="dxa"/>
          </w:tcPr>
          <w:p w:rsidR="004D0E88" w:rsidRDefault="004D0E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4D0E88" w:rsidRDefault="004D0E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E88">
        <w:trPr>
          <w:trHeight w:val="670"/>
        </w:trPr>
        <w:tc>
          <w:tcPr>
            <w:tcW w:w="426" w:type="dxa"/>
          </w:tcPr>
          <w:p w:rsidR="004D0E88" w:rsidRDefault="00227F7D">
            <w:pPr>
              <w:pStyle w:val="TableParagraph"/>
              <w:spacing w:before="208"/>
              <w:ind w:left="10"/>
              <w:jc w:val="center"/>
            </w:pPr>
            <w:r>
              <w:rPr>
                <w:color w:val="231F20"/>
                <w:spacing w:val="-5"/>
              </w:rPr>
              <w:t>3.</w:t>
            </w:r>
          </w:p>
        </w:tc>
        <w:tc>
          <w:tcPr>
            <w:tcW w:w="6201" w:type="dxa"/>
          </w:tcPr>
          <w:p w:rsidR="004D0E88" w:rsidRDefault="00227F7D">
            <w:pPr>
              <w:pStyle w:val="TableParagraph"/>
              <w:spacing w:before="208"/>
              <w:ind w:left="113"/>
            </w:pPr>
            <w:r>
              <w:rPr>
                <w:color w:val="231F20"/>
                <w:spacing w:val="-6"/>
              </w:rPr>
              <w:t>Arkadaşlarını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6"/>
              </w:rPr>
              <w:t>etkin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6"/>
              </w:rPr>
              <w:t>dinlemiştir.</w:t>
            </w:r>
          </w:p>
        </w:tc>
        <w:tc>
          <w:tcPr>
            <w:tcW w:w="1076" w:type="dxa"/>
          </w:tcPr>
          <w:p w:rsidR="004D0E88" w:rsidRDefault="004D0E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4D0E88" w:rsidRDefault="004D0E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E88">
        <w:trPr>
          <w:trHeight w:val="651"/>
        </w:trPr>
        <w:tc>
          <w:tcPr>
            <w:tcW w:w="426" w:type="dxa"/>
          </w:tcPr>
          <w:p w:rsidR="004D0E88" w:rsidRDefault="00227F7D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</w:t>
            </w:r>
          </w:p>
        </w:tc>
        <w:tc>
          <w:tcPr>
            <w:tcW w:w="6201" w:type="dxa"/>
          </w:tcPr>
          <w:p w:rsidR="004D0E88" w:rsidRDefault="00227F7D">
            <w:pPr>
              <w:pStyle w:val="TableParagraph"/>
              <w:spacing w:before="188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Arkadaşları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ile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göz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teması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kurmuştur.</w:t>
            </w:r>
          </w:p>
        </w:tc>
        <w:tc>
          <w:tcPr>
            <w:tcW w:w="1076" w:type="dxa"/>
          </w:tcPr>
          <w:p w:rsidR="004D0E88" w:rsidRDefault="004D0E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4D0E88" w:rsidRDefault="004D0E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E88">
        <w:trPr>
          <w:trHeight w:val="556"/>
        </w:trPr>
        <w:tc>
          <w:tcPr>
            <w:tcW w:w="426" w:type="dxa"/>
          </w:tcPr>
          <w:p w:rsidR="004D0E88" w:rsidRDefault="00227F7D">
            <w:pPr>
              <w:pStyle w:val="TableParagraph"/>
              <w:spacing w:before="140"/>
              <w:ind w:lef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5.</w:t>
            </w:r>
          </w:p>
        </w:tc>
        <w:tc>
          <w:tcPr>
            <w:tcW w:w="6201" w:type="dxa"/>
          </w:tcPr>
          <w:p w:rsidR="004D0E88" w:rsidRDefault="00227F7D">
            <w:pPr>
              <w:pStyle w:val="TableParagraph"/>
              <w:spacing w:before="140"/>
              <w:ind w:left="113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Arkadaşlarıyla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uyum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içinde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çalışmıştır.</w:t>
            </w:r>
          </w:p>
        </w:tc>
        <w:tc>
          <w:tcPr>
            <w:tcW w:w="1076" w:type="dxa"/>
          </w:tcPr>
          <w:p w:rsidR="004D0E88" w:rsidRDefault="004D0E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4D0E88" w:rsidRDefault="004D0E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E88">
        <w:trPr>
          <w:trHeight w:val="681"/>
        </w:trPr>
        <w:tc>
          <w:tcPr>
            <w:tcW w:w="426" w:type="dxa"/>
          </w:tcPr>
          <w:p w:rsidR="004D0E88" w:rsidRDefault="00227F7D">
            <w:pPr>
              <w:pStyle w:val="TableParagraph"/>
              <w:spacing w:before="203"/>
              <w:ind w:left="1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6.</w:t>
            </w:r>
          </w:p>
        </w:tc>
        <w:tc>
          <w:tcPr>
            <w:tcW w:w="6201" w:type="dxa"/>
          </w:tcPr>
          <w:p w:rsidR="004D0E88" w:rsidRDefault="00227F7D">
            <w:pPr>
              <w:pStyle w:val="TableParagraph"/>
              <w:spacing w:before="203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Etkinlik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sürecine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büyük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ölçüde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katılım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sağlamıştır.</w:t>
            </w:r>
          </w:p>
        </w:tc>
        <w:tc>
          <w:tcPr>
            <w:tcW w:w="1076" w:type="dxa"/>
          </w:tcPr>
          <w:p w:rsidR="004D0E88" w:rsidRDefault="004D0E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4D0E88" w:rsidRDefault="004D0E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E88">
        <w:trPr>
          <w:trHeight w:val="681"/>
        </w:trPr>
        <w:tc>
          <w:tcPr>
            <w:tcW w:w="6627" w:type="dxa"/>
            <w:gridSpan w:val="2"/>
          </w:tcPr>
          <w:p w:rsidR="004D0E88" w:rsidRDefault="00227F7D">
            <w:pPr>
              <w:pStyle w:val="TableParagraph"/>
              <w:spacing w:before="203"/>
              <w:ind w:right="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sz w:val="24"/>
              </w:rPr>
              <w:t>Toplam</w:t>
            </w:r>
          </w:p>
        </w:tc>
        <w:tc>
          <w:tcPr>
            <w:tcW w:w="2161" w:type="dxa"/>
            <w:gridSpan w:val="2"/>
          </w:tcPr>
          <w:p w:rsidR="004D0E88" w:rsidRDefault="00227F7D">
            <w:pPr>
              <w:pStyle w:val="TableParagraph"/>
              <w:spacing w:before="235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227F7D" w:rsidRDefault="00227F7D"/>
    <w:sectPr w:rsidR="00227F7D" w:rsidSect="004D0E88">
      <w:type w:val="continuous"/>
      <w:pgSz w:w="11060" w:h="15600"/>
      <w:pgMar w:top="0" w:right="566" w:bottom="0" w:left="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D0E88"/>
    <w:rsid w:val="00227F7D"/>
    <w:rsid w:val="004D0E88"/>
    <w:rsid w:val="00CF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0E88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0E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D0E88"/>
    <w:pPr>
      <w:ind w:left="1136"/>
    </w:pPr>
    <w:rPr>
      <w:b/>
      <w:bCs/>
    </w:rPr>
  </w:style>
  <w:style w:type="paragraph" w:customStyle="1" w:styleId="Heading1">
    <w:name w:val="Heading 1"/>
    <w:basedOn w:val="Normal"/>
    <w:uiPriority w:val="1"/>
    <w:qFormat/>
    <w:rsid w:val="004D0E88"/>
    <w:pPr>
      <w:ind w:left="573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4D0E88"/>
  </w:style>
  <w:style w:type="paragraph" w:customStyle="1" w:styleId="TableParagraph">
    <w:name w:val="Table Paragraph"/>
    <w:basedOn w:val="Normal"/>
    <w:uiPriority w:val="1"/>
    <w:qFormat/>
    <w:rsid w:val="004D0E88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>By NeC ® 2010 | Katilimsiz.Com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2</cp:revision>
  <dcterms:created xsi:type="dcterms:W3CDTF">2026-03-22T11:00:00Z</dcterms:created>
  <dcterms:modified xsi:type="dcterms:W3CDTF">2026-03-22T11:02:00Z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2026-03-22T00:00:00Z</vt:filetime>
  </property>
  <property fmtid="{D5CDD505-2E9C-101B-9397-08002B2CF9AE}" pid="5" name="Producer">
    <vt:lpwstr>Adobe PDF Library 17.0</vt:lpwstr>
  </property>
</Properties>
</file>