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87360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FATMA ALİYE HANIM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5629D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BE30C6">
              <w:rPr>
                <w:rFonts w:ascii="Times New Roman" w:hAnsi="Times New Roman" w:cs="Times New Roman"/>
              </w:rPr>
              <w:t xml:space="preserve"> Şubat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8736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87360">
              <w:rPr>
                <w:rFonts w:ascii="Times New Roman" w:eastAsia="Arial" w:hAnsi="Times New Roman" w:cs="Times New Roman"/>
                <w:b/>
              </w:rPr>
              <w:t>KMYV.2.4.1. Fatma Aliye Hanım’ın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87360">
              <w:rPr>
                <w:rFonts w:ascii="Times New Roman" w:hAnsi="Times New Roman" w:cs="Times New Roman"/>
                <w:color w:val="1D1D1B"/>
              </w:rPr>
              <w:t>Fatma Aliye Hanım, 22 Ekim 1862 yılında İstanbul’da doğmuştur. Babası, dönemin önemli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devlet adamlarından aynı zamanda bir hukukçu ve tarihçi olan Ahmet Cevdet Paşa’dır.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Annesi, Adviye Râbia Hanım’dır.</w:t>
            </w:r>
          </w:p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87360">
              <w:rPr>
                <w:rFonts w:ascii="Times New Roman" w:hAnsi="Times New Roman" w:cs="Times New Roman"/>
                <w:color w:val="1D1D1B"/>
              </w:rPr>
              <w:br/>
              <w:t>Babası Ahmet Cevdet Paşa’nın eğitme büyük önem vermesi sebebiyle özel hocalardan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dersler alarak iyi bir eğitim görmüştür. Küçük yaşta Fransızca öğrenmiştir</w:t>
            </w:r>
          </w:p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87360">
              <w:rPr>
                <w:rFonts w:ascii="Times New Roman" w:hAnsi="Times New Roman" w:cs="Times New Roman"/>
                <w:color w:val="1D1D1B"/>
              </w:rPr>
              <w:br/>
              <w:t>Ahmet Cevdet Paşa’nın yönetici olarak Halep, Yanya, Şam ve Beyrut gibi Osmanlı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şehirlerinde görev yapması nedeniyle hayatının bir bölümünü bu şehirlerde geçirmiştir.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İlk çeviri eserlerinde ve gazete yazılarında “Bir Hanım” takma ismini kullanmıştır.</w:t>
            </w:r>
          </w:p>
          <w:p w:rsid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87360">
              <w:rPr>
                <w:rFonts w:ascii="Times New Roman" w:hAnsi="Times New Roman" w:cs="Times New Roman"/>
                <w:color w:val="1D1D1B"/>
              </w:rPr>
              <w:br/>
              <w:t>Eserleriyle Osmanlı Dönemi’nin toplumsal ve kültürel yapısına ışık tutmuştur. Kadınların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toplumsal konumu ve eğitimi ile ilgilenerek Türk kadınının sosyal, kültürel ve siyasi hayata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daha aktif rol oynamasına öncülük etmiştir.</w:t>
            </w:r>
          </w:p>
          <w:p w:rsidR="00571FDE" w:rsidRPr="00887360" w:rsidRDefault="00887360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87360">
              <w:rPr>
                <w:rFonts w:ascii="Times New Roman" w:hAnsi="Times New Roman" w:cs="Times New Roman"/>
                <w:color w:val="1D1D1B"/>
              </w:rPr>
              <w:br/>
              <w:t>Trablusgarp ve Balkan Savaşı şehitlerinin aileleri ve gazilerine yardım toplanması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çalışmalarında gösterdiği başarı dolayısıyla madalyayla ödüllendirilmiştir. Fatma Aliye</w:t>
            </w:r>
            <w:r w:rsidRPr="00887360">
              <w:rPr>
                <w:rFonts w:ascii="Times New Roman" w:hAnsi="Times New Roman" w:cs="Times New Roman"/>
                <w:color w:val="1D1D1B"/>
              </w:rPr>
              <w:br/>
              <w:t>Hanım 13 Temmuz 1936 yılında İstanbul’da vefat etmiştir.</w:t>
            </w:r>
          </w:p>
          <w:p w:rsidR="00571FDE" w:rsidRPr="008F4188" w:rsidRDefault="00571FDE" w:rsidP="008873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87360">
              <w:rPr>
                <w:rFonts w:ascii="Times New Roman" w:hAnsi="Times New Roman" w:cs="Times New Roman"/>
              </w:rPr>
              <w:t>Fatma Aliye Hanım’ın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B6A8D"/>
    <w:rsid w:val="007E3D0D"/>
    <w:rsid w:val="007F7BBB"/>
    <w:rsid w:val="00810A94"/>
    <w:rsid w:val="00845ADF"/>
    <w:rsid w:val="00850764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5629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BD3F1-C5CC-40D6-9CE3-AD02831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2026-02-21T01:03:00Z</dcterms:created>
  <dcterms:modified xsi:type="dcterms:W3CDTF">2026-02-21T01:03:00Z</dcterms:modified>
</cp:coreProperties>
</file>