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51C8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Şuba</w:t>
            </w:r>
            <w:r w:rsidR="00061B13">
              <w:rPr>
                <w:rFonts w:ascii="Times New Roman" w:hAnsi="Times New Roman" w:cs="Times New Roman"/>
              </w:rPr>
              <w:t>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C16AB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16AB8">
              <w:rPr>
                <w:rStyle w:val="fontstyle01"/>
                <w:sz w:val="22"/>
                <w:szCs w:val="22"/>
              </w:rPr>
              <w:t>AB.1.2.6. Sel ve taşkın tehlikesine karşı alınacak önlemleri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A66" w:rsidRDefault="00E270D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C16AB8" w:rsidRPr="00C16AB8">
              <w:rPr>
                <w:rFonts w:ascii="ArialMT" w:hAnsi="ArialMT"/>
                <w:color w:val="1D1D1B"/>
              </w:rPr>
              <w:t>Sel ve taşkınlar doğa kaynaklı afetlerdendir. Şiddetli yağış nedeniyle akarsu yataklarında,</w:t>
            </w:r>
            <w:r w:rsidR="00C16AB8" w:rsidRPr="00C16AB8">
              <w:rPr>
                <w:rFonts w:ascii="ArialMT" w:hAnsi="ArialMT"/>
                <w:color w:val="1D1D1B"/>
              </w:rPr>
              <w:br/>
              <w:t>vadi tabanlarında ve yamaçlar boyunca sel meydana gelmektedir (Görsel 2.15). Sel sularının</w:t>
            </w:r>
            <w:r w:rsidR="00C16AB8" w:rsidRPr="00C16AB8">
              <w:rPr>
                <w:rFonts w:ascii="ArialMT" w:hAnsi="ArialMT"/>
                <w:color w:val="1D1D1B"/>
              </w:rPr>
              <w:br/>
              <w:t xml:space="preserve">yatağından taşarak çevresindeki geniş düzlük ve çukur alanlara yayılması </w:t>
            </w:r>
            <w:r w:rsidR="00C16AB8">
              <w:rPr>
                <w:rFonts w:ascii="ArialMT" w:hAnsi="ArialMT"/>
                <w:color w:val="1D1D1B"/>
              </w:rPr>
              <w:t>ile de taşkınlar oluşmaktadır</w:t>
            </w:r>
            <w:r w:rsidR="00C16AB8" w:rsidRPr="00C16AB8">
              <w:rPr>
                <w:rFonts w:ascii="ArialMT" w:hAnsi="ArialMT"/>
                <w:color w:val="1D1D1B"/>
              </w:rPr>
              <w:t>. Sel ve taşkınlar canlıların yaşamını olumsuz etkiler. Sel suları canlıların</w:t>
            </w:r>
            <w:r w:rsidR="00C16AB8" w:rsidRPr="00C16AB8">
              <w:rPr>
                <w:rFonts w:ascii="ArialMT" w:hAnsi="ArialMT"/>
                <w:color w:val="1D1D1B"/>
              </w:rPr>
              <w:br/>
              <w:t>yaralanmasına, can ve mal kayıplarının yaşanmasına neden olmaktadır. Ülkemiz coğraf</w:t>
            </w:r>
            <w:r w:rsidR="00F639F3">
              <w:rPr>
                <w:rFonts w:ascii="ArialMT" w:hAnsi="ArialMT"/>
                <w:color w:val="1D1D1B"/>
              </w:rPr>
              <w:t>i</w:t>
            </w:r>
            <w:r w:rsidR="00C16AB8" w:rsidRPr="00C16AB8">
              <w:rPr>
                <w:rFonts w:ascii="ArialMT" w:hAnsi="ArialMT"/>
                <w:color w:val="1D1D1B"/>
              </w:rPr>
              <w:t xml:space="preserve"> özellikleri itibari ile sel ve taşkın olasılığı yüksek olan ülkelerden biridir.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C16AB8">
              <w:rPr>
                <w:rFonts w:ascii="ArialMT" w:hAnsi="ArialMT"/>
                <w:color w:val="1D1D1B"/>
              </w:rPr>
              <w:t>Doğa olaylarını önlemek mümkün değildir. Alınacak tedbir</w:t>
            </w:r>
            <w:r>
              <w:rPr>
                <w:rFonts w:ascii="ArialMT" w:hAnsi="ArialMT"/>
                <w:color w:val="1D1D1B"/>
              </w:rPr>
              <w:t>lerle doğa olaylarının afete dö</w:t>
            </w:r>
            <w:r w:rsidRPr="00C16AB8">
              <w:rPr>
                <w:rFonts w:ascii="ArialMT" w:hAnsi="ArialMT"/>
                <w:color w:val="1D1D1B"/>
              </w:rPr>
              <w:t>nüşmesini ve meydana gelebilecek zararları en aza indirmek mümkündür. Doğa kaynaklı afetleri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önlemek için alınacak tedbirler genel tedbirler ve özel tedbirler olmak üzere ikiye ayrılır: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  <w:r w:rsidRPr="00C16AB8">
              <w:rPr>
                <w:rFonts w:ascii="Arial-BoldMT" w:hAnsi="Arial-BoldMT"/>
                <w:b/>
                <w:bCs/>
                <w:color w:val="CE1A1C"/>
              </w:rPr>
              <w:t>Genel Tedbirler</w:t>
            </w:r>
            <w:r w:rsidRPr="00C16AB8">
              <w:rPr>
                <w:rFonts w:ascii="Arial-BoldMT" w:hAnsi="Arial-BoldMT"/>
                <w:b/>
                <w:bCs/>
                <w:color w:val="CE1A1C"/>
              </w:rPr>
              <w:br/>
            </w:r>
            <w:r w:rsidRPr="00C16AB8">
              <w:rPr>
                <w:rFonts w:ascii="ArialMT" w:hAnsi="ArialMT"/>
                <w:color w:val="1D1D1B"/>
              </w:rPr>
              <w:t>Doğa kaynaklı afetlere karşı alınacak tedbirler; devletin çıkaracağı yasalardan, çeşitli kurum ve kuruluşların faaliyetleri, uyarıları veya uygulamalardan oluşmaktadır.</w:t>
            </w:r>
            <w:r w:rsidRPr="00C16AB8">
              <w:rPr>
                <w:rFonts w:ascii="ArialMT" w:hAnsi="ArialMT"/>
                <w:color w:val="1D1D1B"/>
              </w:rPr>
              <w:br/>
              <w:t>1. Her türlü meteorolojik afete karşı önlem alabilmek için radar sistemleri ve uydu verileriyle</w:t>
            </w:r>
            <w:r w:rsidRPr="00C16AB8">
              <w:rPr>
                <w:rFonts w:ascii="ArialMT" w:hAnsi="ArialMT"/>
                <w:color w:val="1D1D1B"/>
              </w:rPr>
              <w:br/>
              <w:t>çalışan erken uyarı birimleri oluşturmalıdır. Bu birimler olası bir felaketin önceden tahmin</w:t>
            </w:r>
            <w:r w:rsidRPr="00C16AB8">
              <w:rPr>
                <w:rFonts w:ascii="ArialMT" w:hAnsi="ArialMT"/>
                <w:color w:val="1D1D1B"/>
              </w:rPr>
              <w:br/>
              <w:t>edilmesini sağlayabilir. Bunun sonucunda yapılan uyarılarla sel ve su baskını nedeni</w:t>
            </w:r>
            <w:r>
              <w:rPr>
                <w:rFonts w:ascii="ArialMT" w:hAnsi="ArialMT"/>
                <w:color w:val="1D1D1B"/>
              </w:rPr>
              <w:t>yle olu</w:t>
            </w:r>
            <w:r w:rsidRPr="00C16AB8">
              <w:rPr>
                <w:rFonts w:ascii="ArialMT" w:hAnsi="ArialMT"/>
                <w:color w:val="1D1D1B"/>
              </w:rPr>
              <w:t>şabilecek can ve mal kaybının en aza indirilmesi mümkün olabilir.</w:t>
            </w:r>
          </w:p>
          <w:p w:rsidR="00C16AB8" w:rsidRDefault="00C16AB8" w:rsidP="00C16AB8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16AB8" w:rsidRPr="00804EFE" w:rsidRDefault="00C16AB8" w:rsidP="00C16AB8">
            <w:pPr>
              <w:pStyle w:val="AralkYok"/>
              <w:rPr>
                <w:rFonts w:ascii="Times New Roman" w:hAnsi="Times New Roman" w:cs="Times New Roman"/>
              </w:rPr>
            </w:pPr>
            <w:r w:rsidRPr="00C16AB8">
              <w:rPr>
                <w:rFonts w:ascii="ArialMT" w:hAnsi="ArialMT"/>
                <w:color w:val="1D1D1B"/>
              </w:rPr>
              <w:t>2. İl ve ilçelerde erken uyarı birimi ile koordineli olarak çalışabilecek kurtarma birimleri oluşturulmalıdır. Kurtarma birimlerinin afetten önce oluşturulması ve bu birimlerde görev yapacak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ekiplere gerekli eğitimlerin verilmesi olası bir afet durumunda olay yerindeki müdahaleyi hızlandırır. Böylece kurtarma ekipleri afet bölgesine hızlı bir şekilde ulaşabilir; arama, bulma,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16AB8">
              <w:rPr>
                <w:rFonts w:ascii="ArialMT" w:hAnsi="ArialMT"/>
                <w:color w:val="1D1D1B"/>
              </w:rPr>
              <w:t>kurtarma ve afetzedelere ilk müdahaleyi doğru ve etkili bir şekilde yapabilir.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Sel ve taşkın olayla</w:t>
            </w:r>
            <w:r w:rsidR="00340A66">
              <w:rPr>
                <w:rStyle w:val="fontstyle01"/>
                <w:sz w:val="22"/>
                <w:szCs w:val="22"/>
              </w:rPr>
              <w:t>rının afete dönüşme nedenleri nelerdir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1C86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41FD2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2026-01-29T03:46:00Z</dcterms:created>
  <dcterms:modified xsi:type="dcterms:W3CDTF">2026-01-29T03:46:00Z</dcterms:modified>
</cp:coreProperties>
</file>