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6" w:rsidRPr="00473FEF" w:rsidRDefault="00553BD6">
      <w:pPr>
        <w:rPr>
          <w:rFonts w:ascii="Times New Roman" w:hAnsi="Times New Roman" w:cs="Times New Roman"/>
          <w:sz w:val="24"/>
          <w:szCs w:val="24"/>
        </w:rPr>
      </w:pPr>
    </w:p>
    <w:p w:rsidR="0004373F" w:rsidRPr="00473FEF" w:rsidRDefault="0004373F" w:rsidP="007D31A4">
      <w:pPr>
        <w:rPr>
          <w:rFonts w:ascii="Times New Roman" w:hAnsi="Times New Roman" w:cs="Times New Roman"/>
          <w:sz w:val="24"/>
          <w:szCs w:val="24"/>
        </w:rPr>
      </w:pPr>
    </w:p>
    <w:p w:rsidR="00473FEF" w:rsidRPr="00473FEF" w:rsidRDefault="00473FEF" w:rsidP="00473FEF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</w:pPr>
      <w:r w:rsidRPr="00473F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2025-2026 Eğitim Öğretim Yılı II. Dönem Öğretmenler Kurulu Gündem Maddeleri</w:t>
      </w:r>
    </w:p>
    <w:p w:rsidR="00473FEF" w:rsidRPr="00473FEF" w:rsidRDefault="00473FEF" w:rsidP="00473F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73F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1) Açılış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Açılış konuşmasının ve yoklamanın yapılması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Saygı duruşu ve istiklal marşı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Gündem maddelerinin okunması ve görüşülmesi istenen maddelerin eklenmesi,</w:t>
      </w:r>
    </w:p>
    <w:p w:rsidR="00473FEF" w:rsidRPr="00473FEF" w:rsidRDefault="00473FEF" w:rsidP="00473F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73F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2) Bir önceki (sene başı öğretmenler kurulu) kararlarının gözden geçirilmesi</w:t>
      </w:r>
    </w:p>
    <w:p w:rsidR="00473FEF" w:rsidRPr="00473FEF" w:rsidRDefault="00473FEF" w:rsidP="00473F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73F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3) 2025-2026 Eğitim-Öğretim I. Dönemin değerlendirilmesi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Akademik başarı yönünden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Sosyal ve kültürel faaliyetlerin değerlendirilmesi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Disiplin yönünden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Rehberlik ve sosyal faaliyetler yönünden,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Devam -devamsızlık yönünden</w:t>
      </w:r>
    </w:p>
    <w:p w:rsidR="00473FEF" w:rsidRPr="00473FEF" w:rsidRDefault="00473FEF" w:rsidP="00473F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proofErr w:type="gramStart"/>
      <w:r w:rsidRPr="00473F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4) Öğretmenlerle ilgili hususların görüşülmesi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Mevzuat değişiklikleri ile Tebliğler dergisi ve resmi yazıların incelenmesi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Rapor, izin, ayakta tedavi işlemleri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Nöbet görevlerinin görüşülmesi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Ders defterleri işlenmesi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Atama ve hizmet içi eğitim başvuruları ile onayları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MEBBİS bilgileri ve özlük hakları (derece-kademe, ek ders, maaş )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İdarenin verdiği görevleri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Denetim ve rehberlik çalışmaları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Konuların işlenişinde uygulanacak öğretim yöntem ve teknikleri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Bayrak törenleri başta olmak üzere her türlü anma ve kutlama törenlerinde uyulacak esasların görüşülmesi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İkinci dönem öğretmen hazırlıkları: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- Sınıfların düzenlenmesi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- Derse giriş ve çıkışlar.</w:t>
      </w:r>
      <w:proofErr w:type="gramEnd"/>
    </w:p>
    <w:p w:rsidR="00473FEF" w:rsidRPr="00473FEF" w:rsidRDefault="00473FEF" w:rsidP="00473F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73F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5) Ders işlemleri ile ilgili esasların görüşülmesi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Zümre Öğretmenler Kurulu toplantılarının planlanması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Öğretim programlarının uygulanmasında karşılaşılan güçlükler ve çözüm önerileri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Yıllık ve günlük planlar ile Bireyselleştirilmiş Eğitim Programlarının görüşülmesi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Ders kitapları, eğitim aracı ve bireysel öğrenme materyallerinin görüşülmesi</w:t>
      </w:r>
    </w:p>
    <w:p w:rsidR="00473FEF" w:rsidRPr="00473FEF" w:rsidRDefault="00473FEF" w:rsidP="00473F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proofErr w:type="gramStart"/>
      <w:r w:rsidRPr="00473F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6) Öğrencileri ilgilendiren hususların görüşülmesi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Ölçme değerlendirme genel bilgilerin verilmesi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E-okul uygulamaları (devamsızlık girişleri, öğrenci dosyalarının tutulması)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Öğrenci devam-devamsızlık, izin, faaliyet, sevk ve rapor durumları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Başarıyı artırmak için yapılacak çalışmaların görüşülmesi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Veli toplantılarının planlanması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Öğrenci kıyafetleriyle ilgili uygulanacak ortak esasların tespit edilmesi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 xml:space="preserve">• Okul demirbaşları ve ortak kullanım alanları ile okul, sınıf ve çevrenin korunması, bakımı, 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lastRenderedPageBreak/>
        <w:t>temiz tutulması ve tasarruf tedbirlerinin görüşülmesi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Öğrenci sağlığı ve okul güvenliği hususlarının görüşülmesi</w:t>
      </w:r>
      <w:proofErr w:type="gramEnd"/>
    </w:p>
    <w:p w:rsidR="00473FEF" w:rsidRPr="00473FEF" w:rsidRDefault="00473FEF" w:rsidP="0047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3FEF">
        <w:rPr>
          <w:rFonts w:ascii="Times New Roman" w:eastAsia="Times New Roman" w:hAnsi="Times New Roman" w:cs="Times New Roman"/>
          <w:sz w:val="24"/>
          <w:szCs w:val="24"/>
          <w:lang w:eastAsia="tr-TR"/>
        </w:rPr>
        <w:t>Okul malzemeleri</w:t>
      </w:r>
    </w:p>
    <w:p w:rsidR="00473FEF" w:rsidRPr="00473FEF" w:rsidRDefault="00473FEF" w:rsidP="00473F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73F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7) İkinci dönem uygulanacak ortak sınavlarla ilgili düzenlemelerin yapılması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* Ortak sınavlar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* YKS veya LGS çalışmaları ile ilgili sürecin takip edilmesi</w:t>
      </w:r>
    </w:p>
    <w:p w:rsidR="00473FEF" w:rsidRPr="00473FEF" w:rsidRDefault="00473FEF" w:rsidP="00473F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73F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8) Milli Eğitim Bakanlığı Sosyal Etkinlikler Yönetmenliğine göre yapılacak çalışma esaslarının görüşülmesi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Sosyal etkinlikler kurulu toplantılarının planlanması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Sosyal Kulüp çalışmalarının değerlendirilmesi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Belirli gün ve haftalarla ilgili çalışmaların planlanması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Yıl içinde yapılacak bilimsel, sosyal, kültürel, sanatsal ve sportif etkinlikler ile gezi ve yarışmaların planlanması</w:t>
      </w:r>
    </w:p>
    <w:p w:rsidR="00473FEF" w:rsidRPr="00473FEF" w:rsidRDefault="00473FEF" w:rsidP="00473F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73F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9) Öğrenci rehberlik hizmetleri yapılacak çalışma esaslarının görüşülmesi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Rehberlik hizmetleri yürütme komisyonu toplantılarının planlanması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Kaynaştırma Bütünleştirme Yoluyla Eğitim uygulamaları</w:t>
      </w:r>
    </w:p>
    <w:p w:rsidR="00473FEF" w:rsidRPr="00473FEF" w:rsidRDefault="00473FEF" w:rsidP="00473F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73F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10) Ders dışı eğitim ve öğretim faaliyetlerinin görüşülmesi,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Egzersiz &amp; DYK kapsamındaki çalışmalar</w:t>
      </w:r>
    </w:p>
    <w:p w:rsidR="00473FEF" w:rsidRPr="00473FEF" w:rsidRDefault="00473FEF" w:rsidP="00473F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73F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11) Stratejik Plan güncellemelerinin görüşülmesi</w:t>
      </w:r>
    </w:p>
    <w:p w:rsidR="00473FEF" w:rsidRPr="00473FEF" w:rsidRDefault="00473FEF" w:rsidP="00473F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73F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12) Denetim ve rehberlik çalışmaları</w:t>
      </w:r>
    </w:p>
    <w:p w:rsidR="00473FEF" w:rsidRPr="00473FEF" w:rsidRDefault="00473FEF" w:rsidP="00473F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73F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13) Proje çalışmaları</w:t>
      </w:r>
    </w:p>
    <w:p w:rsidR="00473FEF" w:rsidRPr="00473FEF" w:rsidRDefault="00473FEF" w:rsidP="00473F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73F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14) 2. Dönem yapılacak faaliyetler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Kermes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Gezi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Kurum Kültürü Etkinlikleri</w:t>
      </w:r>
      <w:r w:rsidRPr="00473FEF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br/>
        <w:t>• Sinema, tiyatro, şenlik</w:t>
      </w:r>
    </w:p>
    <w:p w:rsidR="00473FEF" w:rsidRPr="00473FEF" w:rsidRDefault="00473FEF" w:rsidP="00473F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73F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15) Dilek ve temennileri, Kapanış.</w:t>
      </w:r>
    </w:p>
    <w:p w:rsidR="007D31A4" w:rsidRPr="00473FEF" w:rsidRDefault="007D31A4">
      <w:pPr>
        <w:rPr>
          <w:rFonts w:ascii="Times New Roman" w:hAnsi="Times New Roman" w:cs="Times New Roman"/>
          <w:sz w:val="24"/>
          <w:szCs w:val="24"/>
        </w:rPr>
      </w:pPr>
    </w:p>
    <w:sectPr w:rsidR="007D31A4" w:rsidRPr="00473FEF" w:rsidSect="00644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D31A4"/>
    <w:rsid w:val="0004373F"/>
    <w:rsid w:val="00350E4D"/>
    <w:rsid w:val="004230C3"/>
    <w:rsid w:val="00473FEF"/>
    <w:rsid w:val="00553BD6"/>
    <w:rsid w:val="00644ABF"/>
    <w:rsid w:val="007D31A4"/>
    <w:rsid w:val="0095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ABF"/>
  </w:style>
  <w:style w:type="paragraph" w:styleId="Balk2">
    <w:name w:val="heading 2"/>
    <w:basedOn w:val="Normal"/>
    <w:link w:val="Balk2Char"/>
    <w:uiPriority w:val="9"/>
    <w:qFormat/>
    <w:rsid w:val="00473F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73FE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73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73F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2026-01-29T11:41:00Z</dcterms:created>
  <dcterms:modified xsi:type="dcterms:W3CDTF">2026-01-29T12:22:00Z</dcterms:modified>
</cp:coreProperties>
</file>