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A7528" w:rsidP="00AA75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A7528">
              <w:rPr>
                <w:rFonts w:ascii="Times New Roman" w:hAnsi="Times New Roman" w:cs="Times New Roman"/>
              </w:rPr>
              <w:t>ÖN YARGI VE KALIP YARGILAR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528">
              <w:rPr>
                <w:rFonts w:ascii="Times New Roman" w:hAnsi="Times New Roman" w:cs="Times New Roman"/>
              </w:rPr>
              <w:t>BİZİ NASIL ETKİLİYOR?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B5F9B" w:rsidP="005B5F9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AA752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A7528">
              <w:rPr>
                <w:rFonts w:ascii="Times New Roman" w:eastAsia="Arial" w:hAnsi="Times New Roman" w:cs="Times New Roman"/>
                <w:b/>
              </w:rPr>
              <w:t>AYE.2.2.4. Ön yargı ve kalıp yargılarda toplumun rolünü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28" w:rsidRPr="00AA7528" w:rsidRDefault="00AA7528" w:rsidP="00124C48">
            <w:pPr>
              <w:spacing w:after="0" w:line="256" w:lineRule="auto"/>
            </w:pP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Ön yargı; bir kimse veya bir şeyle ilgili belirli şart, olay ve görüntülere dayanarak önceden edinilmiş olumlu veya olumsuz yargı; peşin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fikir, peşin hükümdür. Ön yargılarda ortaya atılan yargı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olumlu ya da olumsuz olabilir. Örneğin “O golü ancak Arda atabilir.”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olumlu bir ön yargıdır. Arda’ya karşı güven hissi vurgulanır. Bireyler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hakkında olumlu da olsa ön yargıda bulunmamak gerekir. Ön yargı,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insanları ayrıştırmaya neden olabilir.</w:t>
            </w:r>
            <w:r w:rsidRPr="00AA7528">
              <w:t xml:space="preserve"> </w:t>
            </w:r>
            <w: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“Elinden her iş geliyor.” cümlesi olumlu bir ön yargı cümlesidir.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Böyle bir ön yargı insanları yanıltabilir. Her iş derken neler kastediliyor? Bu söz bireyin spor, müzik ya da başka alanlarda beceri sahibi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olduğunu mu ifade ediyor? Bunlar tam olarak bilinememektedir.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İnsanlar hakkında kucaklayıcı, birlik ve bütünlük sağlayıcı ifadeler kullanmak; bu yönde davranışlar sergilemek huzurlu bir toplumun temellerini atar.</w:t>
            </w:r>
          </w:p>
          <w:p w:rsidR="00AA7528" w:rsidRPr="00AA7528" w:rsidRDefault="00AA7528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Kalıp yargı; farklı kültürlere, topluluklara insanlara ya da özelliklere atıfa bulunarak yapılan genelleme ifadeleridir. Örneğin birçok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Asya ülkesinde yaşayan insan çekik gözlüdür. Bu durum genel bir kanıya varılarak “Bütün Asyalılar çekik gözlüdür.” şeklinde ifade edilirse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kalıp yargı oluşturulmuş olur. Kalıp yargılarda toplumda değiştirilemeyen kanaatler söz konusudur. Her bireyin aynı düşünmesi istenir. “En iyi pizzayı İtalyanlar yapar.”, “Afrikalılar atletizmde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çok başarılıdır.”, “Uzun boylular iyi basket oynar.”, “Bütün gözlüklüler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zekidir.” ifadelerinden her biri kalıp yargı ifadeleridir. "Japonlar çok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çalışkandır." Bu yargıda ele alındığı gibi bütün Japon halkı gerçekten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çok mu çalışkandır? Bütünden söz etmek kalıplaşmış bir ifadedir. Oysaki başka milletlere ait insanlar da güzel pizza yapabilir, atletizmde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>başarılı olabilir ya da çok çalışkan bir insan Japon olmayabilir. Kalıp</w:t>
            </w:r>
            <w:r w:rsidRPr="00AA7528">
              <w:rPr>
                <w:rFonts w:ascii="SourceSansVariable-Roman" w:hAnsi="SourceSansVariable-Roman"/>
                <w:color w:val="3A393A"/>
              </w:rPr>
              <w:br/>
            </w:r>
            <w:r w:rsidRPr="00AA7528">
              <w:rPr>
                <w:rFonts w:ascii="SourceSansVariable-Roman" w:hAnsi="SourceSansVariable-Roman"/>
                <w:color w:val="3A393A"/>
                <w:sz w:val="24"/>
              </w:rPr>
              <w:t xml:space="preserve">yargılarda varılan genellemeler tüm topluma mal edilir.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4081E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B5F9B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3299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2025-12-05T03:51:00Z</dcterms:created>
  <dcterms:modified xsi:type="dcterms:W3CDTF">2025-12-05T03:51:00Z</dcterms:modified>
</cp:coreProperties>
</file>