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10142" w:type="dxa"/>
        <w:jc w:val="center"/>
        <w:tblInd w:w="-404" w:type="dxa"/>
        <w:tblLook w:val="04A0"/>
      </w:tblPr>
      <w:tblGrid>
        <w:gridCol w:w="3145"/>
        <w:gridCol w:w="5777"/>
        <w:gridCol w:w="1220"/>
      </w:tblGrid>
      <w:tr w:rsidR="002465C9" w:rsidTr="002465C9">
        <w:trPr>
          <w:trHeight w:val="71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C9" w:rsidRDefault="002465C9" w:rsidP="009E717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ADI SOYADI:</w:t>
            </w:r>
          </w:p>
          <w:p w:rsidR="002465C9" w:rsidRDefault="002465C9" w:rsidP="009E7177">
            <w:pPr>
              <w:rPr>
                <w:rFonts w:ascii="Arial" w:eastAsia="Calibri" w:hAnsi="Arial" w:cs="Arial"/>
              </w:rPr>
            </w:pPr>
          </w:p>
          <w:p w:rsidR="002465C9" w:rsidRDefault="002465C9" w:rsidP="009E717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5C9" w:rsidRDefault="00446A9F" w:rsidP="009E7177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2465C9">
              <w:rPr>
                <w:rFonts w:ascii="Arial" w:eastAsia="Calibri" w:hAnsi="Arial" w:cs="Arial"/>
              </w:rPr>
              <w:t xml:space="preserve"> EĞİTİM ÖĞRETİM YILI </w:t>
            </w:r>
            <w:r w:rsidR="002465C9">
              <w:rPr>
                <w:rFonts w:ascii="Arial" w:eastAsia="Calibri" w:hAnsi="Arial" w:cs="Arial"/>
              </w:rPr>
              <w:br/>
              <w:t xml:space="preserve">BAYRAMYAZI ORTAOKULU </w:t>
            </w:r>
            <w:r w:rsidR="002465C9">
              <w:rPr>
                <w:rFonts w:ascii="Arial" w:eastAsia="Calibri" w:hAnsi="Arial" w:cs="Arial"/>
              </w:rPr>
              <w:br/>
            </w:r>
            <w:r w:rsidR="002465C9">
              <w:rPr>
                <w:rFonts w:ascii="Arial" w:eastAsia="Calibri" w:hAnsi="Arial" w:cs="Arial"/>
                <w:b/>
              </w:rPr>
              <w:t xml:space="preserve">8.SINIF T.C. </w:t>
            </w:r>
            <w:proofErr w:type="gramStart"/>
            <w:r w:rsidR="002465C9">
              <w:rPr>
                <w:rFonts w:ascii="Arial" w:eastAsia="Calibri" w:hAnsi="Arial" w:cs="Arial"/>
                <w:b/>
              </w:rPr>
              <w:t>İNKILAP</w:t>
            </w:r>
            <w:proofErr w:type="gramEnd"/>
            <w:r w:rsidR="002465C9">
              <w:rPr>
                <w:rFonts w:ascii="Arial" w:eastAsia="Calibri" w:hAnsi="Arial" w:cs="Arial"/>
                <w:b/>
              </w:rPr>
              <w:t xml:space="preserve"> TARİHİ BEP </w:t>
            </w:r>
          </w:p>
          <w:p w:rsidR="002465C9" w:rsidRDefault="00A544CA" w:rsidP="009E717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1.DÖNEM 2.</w:t>
            </w:r>
            <w:r w:rsidR="002465C9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C9" w:rsidRDefault="002465C9" w:rsidP="009E7177">
            <w:pPr>
              <w:rPr>
                <w:rFonts w:ascii="Arial" w:eastAsia="Calibri" w:hAnsi="Arial" w:cs="Arial"/>
              </w:rPr>
            </w:pPr>
          </w:p>
          <w:p w:rsidR="002465C9" w:rsidRDefault="002465C9" w:rsidP="009E717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PUAN</w:t>
            </w:r>
          </w:p>
        </w:tc>
      </w:tr>
    </w:tbl>
    <w:p w:rsidR="002465C9" w:rsidRPr="002465C9" w:rsidRDefault="002465C9" w:rsidP="002465C9">
      <w:pPr>
        <w:rPr>
          <w:sz w:val="4"/>
          <w:szCs w:val="4"/>
        </w:rPr>
      </w:pPr>
    </w:p>
    <w:tbl>
      <w:tblPr>
        <w:tblStyle w:val="TabloKlavuzu2"/>
        <w:tblW w:w="0" w:type="auto"/>
        <w:jc w:val="center"/>
        <w:tblInd w:w="-1200" w:type="dxa"/>
        <w:tblLook w:val="04A0"/>
      </w:tblPr>
      <w:tblGrid>
        <w:gridCol w:w="1871"/>
        <w:gridCol w:w="1036"/>
        <w:gridCol w:w="1036"/>
        <w:gridCol w:w="1036"/>
        <w:gridCol w:w="1036"/>
        <w:gridCol w:w="1036"/>
        <w:gridCol w:w="1036"/>
        <w:gridCol w:w="1036"/>
      </w:tblGrid>
      <w:tr w:rsidR="006209C3" w:rsidTr="00037157">
        <w:trPr>
          <w:trHeight w:val="194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C3" w:rsidRPr="00086D5D" w:rsidRDefault="006209C3" w:rsidP="00086D5D">
            <w:pPr>
              <w:pStyle w:val="AralkYok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6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PUAN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C3" w:rsidRPr="00086D5D" w:rsidRDefault="006209C3" w:rsidP="004214C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6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C3" w:rsidRPr="00086D5D" w:rsidRDefault="006209C3" w:rsidP="004214C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6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C3" w:rsidRPr="00086D5D" w:rsidRDefault="006209C3" w:rsidP="004214C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6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C3" w:rsidRPr="00086D5D" w:rsidRDefault="006209C3" w:rsidP="004214C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6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C3" w:rsidRPr="00086D5D" w:rsidRDefault="006209C3" w:rsidP="004214C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6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5.SORU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C3" w:rsidRPr="00086D5D" w:rsidRDefault="006209C3" w:rsidP="004214C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6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6.SORU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C3" w:rsidRPr="00086D5D" w:rsidRDefault="006209C3" w:rsidP="004214C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7.SORU</w:t>
            </w:r>
          </w:p>
        </w:tc>
      </w:tr>
      <w:tr w:rsidR="006209C3" w:rsidTr="0003715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C3" w:rsidRDefault="006209C3" w:rsidP="009E717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C3" w:rsidRDefault="006209C3" w:rsidP="004214C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14460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C3" w:rsidRDefault="006209C3" w:rsidP="004214C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C3" w:rsidRDefault="00A14460" w:rsidP="004214C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C3" w:rsidRDefault="006209C3" w:rsidP="004214C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C3" w:rsidRDefault="006209C3" w:rsidP="004214C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C3" w:rsidRDefault="006209C3" w:rsidP="004214C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14460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C3" w:rsidRDefault="00A14460" w:rsidP="004214C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</w:tr>
    </w:tbl>
    <w:p w:rsidR="00FF0B9E" w:rsidRDefault="005B1D0A" w:rsidP="005B1D0A">
      <w:pPr>
        <w:tabs>
          <w:tab w:val="left" w:pos="6045"/>
        </w:tabs>
        <w:spacing w:after="0" w:line="240" w:lineRule="auto"/>
        <w:rPr>
          <w:rFonts w:ascii="Arial" w:eastAsia="Times New Roman" w:hAnsi="Arial" w:cs="Arial"/>
          <w:color w:val="000000"/>
          <w:lang w:eastAsia="tr-TR"/>
        </w:rPr>
      </w:pPr>
      <w:r>
        <w:rPr>
          <w:rFonts w:ascii="Arial" w:eastAsia="Times New Roman" w:hAnsi="Arial" w:cs="Arial"/>
          <w:color w:val="000000"/>
          <w:lang w:eastAsia="tr-TR"/>
        </w:rPr>
        <w:tab/>
      </w:r>
    </w:p>
    <w:p w:rsidR="005B1D0A" w:rsidRDefault="005B1D0A" w:rsidP="005B1D0A">
      <w:pPr>
        <w:tabs>
          <w:tab w:val="left" w:pos="6045"/>
        </w:tabs>
        <w:spacing w:after="0" w:line="240" w:lineRule="auto"/>
        <w:rPr>
          <w:rFonts w:ascii="Arial" w:eastAsia="Times New Roman" w:hAnsi="Arial" w:cs="Arial"/>
          <w:color w:val="000000"/>
          <w:lang w:eastAsia="tr-TR"/>
        </w:rPr>
      </w:pP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10118"/>
      </w:tblGrid>
      <w:tr w:rsidR="00A544CA" w:rsidTr="004C5FE5">
        <w:trPr>
          <w:trHeight w:val="608"/>
        </w:trPr>
        <w:tc>
          <w:tcPr>
            <w:tcW w:w="10118" w:type="dxa"/>
          </w:tcPr>
          <w:p w:rsidR="00551B80" w:rsidRDefault="00551B80" w:rsidP="00A544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lang w:eastAsia="tr-TR"/>
              </w:rPr>
              <w:drawing>
                <wp:inline distT="0" distB="0" distL="0" distR="0">
                  <wp:extent cx="6162675" cy="2092518"/>
                  <wp:effectExtent l="19050" t="0" r="9525" b="0"/>
                  <wp:docPr id="6" name="5 Resim" descr="Screenshot_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9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2675" cy="2092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44CA" w:rsidRDefault="00A544CA" w:rsidP="00A544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04949">
              <w:rPr>
                <w:rFonts w:ascii="Arial" w:eastAsia="Times New Roman" w:hAnsi="Arial" w:cs="Arial"/>
                <w:b/>
                <w:color w:val="000000"/>
                <w:lang w:eastAsia="tr-TR"/>
              </w:rPr>
              <w:t>SORU 1.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 </w:t>
            </w:r>
            <w:r w:rsidR="00551B80" w:rsidRPr="00551B80">
              <w:rPr>
                <w:rFonts w:ascii="Arial" w:eastAsia="Times New Roman" w:hAnsi="Arial" w:cs="Arial"/>
                <w:b/>
                <w:color w:val="000000"/>
                <w:lang w:eastAsia="tr-TR"/>
              </w:rPr>
              <w:t>Tablodaki bilgilere göre Osmanlı Devlti hangi cephelerde öncelikle kendini korumak için mücade etmiştir?</w:t>
            </w:r>
          </w:p>
        </w:tc>
      </w:tr>
      <w:tr w:rsidR="00AD2F6B" w:rsidTr="00FA6B16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0118" w:type="dxa"/>
          </w:tcPr>
          <w:p w:rsidR="00084C8B" w:rsidRPr="00551B80" w:rsidRDefault="00AD2F6B" w:rsidP="00BB7B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noProof/>
                <w:color w:val="FF0000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tr-TR"/>
              </w:rPr>
              <w:t>CEVAP:</w:t>
            </w:r>
            <w:r w:rsidR="00551B80">
              <w:rPr>
                <w:rFonts w:ascii="Arial" w:eastAsia="Times New Roman" w:hAnsi="Arial" w:cs="Arial"/>
                <w:noProof/>
                <w:color w:val="000000"/>
                <w:lang w:eastAsia="tr-TR"/>
              </w:rPr>
              <w:br/>
            </w:r>
            <w:r w:rsidR="00BB7B2A">
              <w:rPr>
                <w:rFonts w:ascii="Arial" w:eastAsia="Times New Roman" w:hAnsi="Arial" w:cs="Arial"/>
                <w:noProof/>
                <w:color w:val="000000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/>
                <w:lang w:eastAsia="tr-TR"/>
              </w:rPr>
              <w:br/>
            </w:r>
          </w:p>
        </w:tc>
      </w:tr>
    </w:tbl>
    <w:p w:rsidR="005B1D0A" w:rsidRDefault="005B1D0A" w:rsidP="00FF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tr-TR"/>
        </w:rPr>
      </w:pPr>
    </w:p>
    <w:tbl>
      <w:tblPr>
        <w:tblStyle w:val="TabloKlavuzu"/>
        <w:tblW w:w="10206" w:type="dxa"/>
        <w:jc w:val="center"/>
        <w:tblInd w:w="-459" w:type="dxa"/>
        <w:tblLook w:val="04A0"/>
      </w:tblPr>
      <w:tblGrid>
        <w:gridCol w:w="10206"/>
      </w:tblGrid>
      <w:tr w:rsidR="001B3FF8" w:rsidRPr="00FF0B9E" w:rsidTr="0077189F">
        <w:trPr>
          <w:trHeight w:val="380"/>
          <w:jc w:val="center"/>
        </w:trPr>
        <w:tc>
          <w:tcPr>
            <w:tcW w:w="10206" w:type="dxa"/>
          </w:tcPr>
          <w:p w:rsidR="001B3FF8" w:rsidRPr="008773B1" w:rsidRDefault="001B3FF8" w:rsidP="00A544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tr-TR"/>
              </w:rPr>
              <w:t>SORU 2</w:t>
            </w:r>
            <w:r w:rsidRPr="00FF0B9E">
              <w:rPr>
                <w:rFonts w:ascii="Arial" w:eastAsia="Times New Roman" w:hAnsi="Arial" w:cs="Arial"/>
                <w:b/>
                <w:color w:val="000000"/>
                <w:lang w:eastAsia="tr-TR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br/>
            </w:r>
            <w:r w:rsidRPr="001B3FF8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Mondros Ateşkes Antlaşması 12. madde: </w:t>
            </w:r>
            <w:r w:rsidRPr="001B3FF8">
              <w:rPr>
                <w:rFonts w:ascii="Arial" w:eastAsia="Times New Roman" w:hAnsi="Arial" w:cs="Arial"/>
                <w:color w:val="000000"/>
                <w:lang w:eastAsia="tr-TR"/>
              </w:rPr>
              <w:t>Hükûmet haberleşmesi dışındaki telsiz, telgraf ve kabloların denetimi İtilaf Devletleri’nin kontrolüne verilecektir.</w:t>
            </w:r>
          </w:p>
          <w:p w:rsidR="001B3FF8" w:rsidRDefault="001B3FF8" w:rsidP="00A246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  <w:p w:rsidR="001B3FF8" w:rsidRPr="00FF0B9E" w:rsidRDefault="001B3FF8" w:rsidP="00A246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tr-TR"/>
              </w:rPr>
              <w:t>İtilaf Devletleri bu madde ile Osmanlı Devletini hangi alanda kontrol altına tutmak istemişlerdir? Yazınız.</w:t>
            </w:r>
          </w:p>
        </w:tc>
      </w:tr>
      <w:tr w:rsidR="001B3FF8" w:rsidRPr="00FF0B9E" w:rsidTr="00E078DF">
        <w:trPr>
          <w:trHeight w:val="870"/>
          <w:jc w:val="center"/>
        </w:trPr>
        <w:tc>
          <w:tcPr>
            <w:tcW w:w="10206" w:type="dxa"/>
          </w:tcPr>
          <w:p w:rsidR="001B3FF8" w:rsidRDefault="001B3FF8" w:rsidP="00A246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FF0B9E">
              <w:rPr>
                <w:rFonts w:ascii="Arial" w:eastAsia="Times New Roman" w:hAnsi="Arial" w:cs="Arial"/>
                <w:color w:val="000000"/>
                <w:lang w:eastAsia="tr-TR"/>
              </w:rPr>
              <w:t>CEVAP:</w:t>
            </w:r>
            <w:r>
              <w:rPr>
                <w:rFonts w:ascii="Arial" w:eastAsia="Times New Roman" w:hAnsi="Arial" w:cs="Arial"/>
                <w:b/>
                <w:color w:val="000000"/>
                <w:lang w:eastAsia="tr-TR"/>
              </w:rPr>
              <w:br/>
            </w:r>
          </w:p>
          <w:p w:rsidR="001B3FF8" w:rsidRDefault="001B3FF8" w:rsidP="00A246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</w:tc>
      </w:tr>
    </w:tbl>
    <w:p w:rsidR="00FF0B9E" w:rsidRDefault="00FF0B9E" w:rsidP="002465C9"/>
    <w:tbl>
      <w:tblPr>
        <w:tblStyle w:val="TabloKlavuzu"/>
        <w:tblW w:w="10206" w:type="dxa"/>
        <w:jc w:val="center"/>
        <w:tblInd w:w="-459" w:type="dxa"/>
        <w:tblLook w:val="04A0"/>
      </w:tblPr>
      <w:tblGrid>
        <w:gridCol w:w="4314"/>
        <w:gridCol w:w="5892"/>
      </w:tblGrid>
      <w:tr w:rsidR="00ED37B7" w:rsidTr="00ED37B7">
        <w:trPr>
          <w:trHeight w:val="1635"/>
          <w:jc w:val="center"/>
        </w:trPr>
        <w:tc>
          <w:tcPr>
            <w:tcW w:w="4314" w:type="dxa"/>
          </w:tcPr>
          <w:p w:rsidR="00ED37B7" w:rsidRPr="00352493" w:rsidRDefault="00ED37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SORU 3</w:t>
            </w:r>
            <w:r w:rsidRPr="00FF0B9E">
              <w:rPr>
                <w:rFonts w:ascii="Arial" w:hAnsi="Arial" w:cs="Arial"/>
                <w:b/>
              </w:rPr>
              <w:t xml:space="preserve">. </w:t>
            </w:r>
            <w:r w:rsidRPr="00352493">
              <w:rPr>
                <w:rFonts w:ascii="Arial" w:hAnsi="Arial" w:cs="Arial"/>
              </w:rPr>
              <w:t>Yandaki görselde Kuvayı Milliye birliklerinden bir grup gösterilmiştir.</w:t>
            </w:r>
          </w:p>
          <w:p w:rsidR="00ED37B7" w:rsidRDefault="00ED37B7">
            <w:pPr>
              <w:rPr>
                <w:rFonts w:ascii="Arial" w:hAnsi="Arial" w:cs="Arial"/>
              </w:rPr>
            </w:pPr>
          </w:p>
          <w:p w:rsidR="00ED37B7" w:rsidRPr="00352493" w:rsidRDefault="00ED37B7">
            <w:pPr>
              <w:rPr>
                <w:rFonts w:ascii="Arial" w:hAnsi="Arial" w:cs="Arial"/>
                <w:b/>
              </w:rPr>
            </w:pPr>
            <w:r w:rsidRPr="00352493">
              <w:rPr>
                <w:rFonts w:ascii="Arial" w:hAnsi="Arial" w:cs="Arial"/>
                <w:b/>
              </w:rPr>
              <w:t>Görsele bakarak, Kuvay</w:t>
            </w:r>
            <w:r>
              <w:rPr>
                <w:rFonts w:ascii="Arial" w:hAnsi="Arial" w:cs="Arial"/>
                <w:b/>
              </w:rPr>
              <w:t>ı</w:t>
            </w:r>
            <w:r w:rsidRPr="00352493">
              <w:rPr>
                <w:rFonts w:ascii="Arial" w:hAnsi="Arial" w:cs="Arial"/>
                <w:b/>
              </w:rPr>
              <w:t xml:space="preserve"> Milliye birliklerinin hangi özelliklere sahip olduğunu yazınız.</w:t>
            </w:r>
          </w:p>
          <w:p w:rsidR="00ED37B7" w:rsidRDefault="00ED37B7"/>
        </w:tc>
        <w:tc>
          <w:tcPr>
            <w:tcW w:w="5892" w:type="dxa"/>
            <w:vMerge w:val="restart"/>
          </w:tcPr>
          <w:p w:rsidR="00ED37B7" w:rsidRDefault="00ED37B7" w:rsidP="003A013F">
            <w:r>
              <w:rPr>
                <w:noProof/>
                <w:lang w:eastAsia="tr-TR"/>
              </w:rPr>
              <w:drawing>
                <wp:inline distT="0" distB="0" distL="0" distR="0">
                  <wp:extent cx="3584962" cy="2628900"/>
                  <wp:effectExtent l="19050" t="0" r="0" b="0"/>
                  <wp:docPr id="9" name="7 Resim" descr="cec2a4840701fc32ba0ffc27b3b23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c2a4840701fc32ba0ffc27b3b2350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4926" cy="2628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37B7" w:rsidTr="00ED37B7">
        <w:trPr>
          <w:trHeight w:val="2520"/>
          <w:jc w:val="center"/>
        </w:trPr>
        <w:tc>
          <w:tcPr>
            <w:tcW w:w="4314" w:type="dxa"/>
          </w:tcPr>
          <w:p w:rsidR="00ED37B7" w:rsidRDefault="00ED37B7" w:rsidP="00BB7B2A">
            <w:pPr>
              <w:rPr>
                <w:rFonts w:ascii="Arial" w:hAnsi="Arial" w:cs="Arial"/>
                <w:b/>
              </w:rPr>
            </w:pPr>
            <w:r w:rsidRPr="00FF0B9E">
              <w:rPr>
                <w:rFonts w:ascii="Arial" w:hAnsi="Arial" w:cs="Arial"/>
              </w:rPr>
              <w:t>CEVAP:</w:t>
            </w:r>
            <w:r w:rsidRPr="00FF0B9E">
              <w:rPr>
                <w:rFonts w:ascii="Arial" w:hAnsi="Arial" w:cs="Arial"/>
              </w:rPr>
              <w:br/>
            </w:r>
          </w:p>
        </w:tc>
        <w:tc>
          <w:tcPr>
            <w:tcW w:w="5892" w:type="dxa"/>
            <w:vMerge/>
          </w:tcPr>
          <w:p w:rsidR="00ED37B7" w:rsidRDefault="00ED37B7" w:rsidP="003A013F">
            <w:pPr>
              <w:rPr>
                <w:noProof/>
                <w:lang w:eastAsia="tr-TR"/>
              </w:rPr>
            </w:pPr>
          </w:p>
        </w:tc>
      </w:tr>
    </w:tbl>
    <w:p w:rsidR="00FF0B9E" w:rsidRDefault="00FF0B9E"/>
    <w:tbl>
      <w:tblPr>
        <w:tblStyle w:val="TabloKlavuzu"/>
        <w:tblW w:w="10206" w:type="dxa"/>
        <w:jc w:val="center"/>
        <w:tblInd w:w="-459" w:type="dxa"/>
        <w:tblLook w:val="04A0"/>
      </w:tblPr>
      <w:tblGrid>
        <w:gridCol w:w="10206"/>
      </w:tblGrid>
      <w:tr w:rsidR="00F0489D" w:rsidTr="00ED37B7">
        <w:trPr>
          <w:trHeight w:val="1395"/>
          <w:jc w:val="center"/>
        </w:trPr>
        <w:tc>
          <w:tcPr>
            <w:tcW w:w="10206" w:type="dxa"/>
          </w:tcPr>
          <w:p w:rsidR="00F0489D" w:rsidRDefault="00891845" w:rsidP="00B527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SORU 4</w:t>
            </w:r>
            <w:r w:rsidR="00F0489D" w:rsidRPr="00F0489D">
              <w:rPr>
                <w:rFonts w:ascii="Arial" w:hAnsi="Arial" w:cs="Arial"/>
                <w:b/>
              </w:rPr>
              <w:t>.</w:t>
            </w:r>
            <w:r w:rsidR="00F0489D" w:rsidRPr="00F0489D">
              <w:rPr>
                <w:rFonts w:ascii="Arial" w:hAnsi="Arial" w:cs="Arial"/>
              </w:rPr>
              <w:t xml:space="preserve"> </w:t>
            </w:r>
            <w:r w:rsidR="00B5279F">
              <w:rPr>
                <w:rFonts w:ascii="Arial" w:hAnsi="Arial" w:cs="Arial"/>
              </w:rPr>
              <w:t xml:space="preserve"> Mustafa Kemal Samsun’dan sonra Havza’ya geçmiş, burada bir bildiri yayımlamıştır.</w:t>
            </w:r>
            <w:r w:rsidR="00B5279F">
              <w:rPr>
                <w:rFonts w:ascii="Arial" w:hAnsi="Arial" w:cs="Arial"/>
              </w:rPr>
              <w:br/>
              <w:t xml:space="preserve">Havza bildirisinde; </w:t>
            </w:r>
            <w:r w:rsidR="003754B9">
              <w:rPr>
                <w:rFonts w:ascii="Arial" w:hAnsi="Arial" w:cs="Arial"/>
              </w:rPr>
              <w:t xml:space="preserve">İzmir’in işgali ve diğer </w:t>
            </w:r>
            <w:r w:rsidR="00B5279F" w:rsidRPr="00B5279F">
              <w:rPr>
                <w:rFonts w:ascii="Arial" w:hAnsi="Arial" w:cs="Arial"/>
              </w:rPr>
              <w:t>işgallerin mitingler düzenle</w:t>
            </w:r>
            <w:r w:rsidR="003754B9">
              <w:rPr>
                <w:rFonts w:ascii="Arial" w:hAnsi="Arial" w:cs="Arial"/>
              </w:rPr>
              <w:t>nerek protesto edilmesini istemiştir.</w:t>
            </w:r>
          </w:p>
          <w:p w:rsidR="00A544CA" w:rsidRPr="00F0489D" w:rsidRDefault="003754B9" w:rsidP="00A544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Mustafa Kemal, neden işgallere karşı protesto ve mitinglerin yapılmasını istemiş olabilir? Düşüncelerinizi yazınız.</w:t>
            </w:r>
          </w:p>
          <w:p w:rsidR="006A0B00" w:rsidRPr="003754B9" w:rsidRDefault="006A0B00" w:rsidP="006A0B00">
            <w:pPr>
              <w:rPr>
                <w:rFonts w:ascii="Arial" w:hAnsi="Arial" w:cs="Arial"/>
                <w:color w:val="FF0000"/>
              </w:rPr>
            </w:pPr>
          </w:p>
        </w:tc>
      </w:tr>
      <w:tr w:rsidR="00ED37B7" w:rsidTr="002465C9">
        <w:trPr>
          <w:trHeight w:val="885"/>
          <w:jc w:val="center"/>
        </w:trPr>
        <w:tc>
          <w:tcPr>
            <w:tcW w:w="10206" w:type="dxa"/>
          </w:tcPr>
          <w:p w:rsidR="00ED37B7" w:rsidRDefault="00ED37B7" w:rsidP="006A0B00">
            <w:pPr>
              <w:rPr>
                <w:rFonts w:ascii="Arial" w:hAnsi="Arial" w:cs="Arial"/>
              </w:rPr>
            </w:pPr>
            <w:r w:rsidRPr="00F0489D">
              <w:rPr>
                <w:rFonts w:ascii="Arial" w:hAnsi="Arial" w:cs="Arial"/>
              </w:rPr>
              <w:t>CEVAP:</w:t>
            </w:r>
          </w:p>
          <w:p w:rsidR="00ED37B7" w:rsidRDefault="00ED37B7" w:rsidP="00BB7B2A">
            <w:pPr>
              <w:rPr>
                <w:rFonts w:ascii="Arial" w:hAnsi="Arial" w:cs="Arial"/>
                <w:b/>
              </w:rPr>
            </w:pPr>
            <w:r w:rsidRPr="003754B9">
              <w:rPr>
                <w:rFonts w:ascii="Arial" w:hAnsi="Arial" w:cs="Arial"/>
                <w:color w:val="FF0000"/>
              </w:rPr>
              <w:br/>
            </w:r>
          </w:p>
        </w:tc>
      </w:tr>
    </w:tbl>
    <w:p w:rsidR="00084C8B" w:rsidRPr="0043227E" w:rsidRDefault="00084C8B">
      <w:pPr>
        <w:rPr>
          <w:sz w:val="4"/>
          <w:szCs w:val="4"/>
        </w:rPr>
      </w:pPr>
    </w:p>
    <w:tbl>
      <w:tblPr>
        <w:tblStyle w:val="TabloKlavuzu"/>
        <w:tblW w:w="10206" w:type="dxa"/>
        <w:jc w:val="center"/>
        <w:tblInd w:w="-459" w:type="dxa"/>
        <w:tblLook w:val="04A0"/>
      </w:tblPr>
      <w:tblGrid>
        <w:gridCol w:w="10206"/>
      </w:tblGrid>
      <w:tr w:rsidR="00EB0966" w:rsidTr="00ED37B7">
        <w:trPr>
          <w:trHeight w:val="1170"/>
          <w:jc w:val="center"/>
        </w:trPr>
        <w:tc>
          <w:tcPr>
            <w:tcW w:w="10206" w:type="dxa"/>
          </w:tcPr>
          <w:p w:rsidR="00084C8B" w:rsidRDefault="00891845" w:rsidP="00084C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SORU 5</w:t>
            </w:r>
            <w:r w:rsidR="00084C8B">
              <w:rPr>
                <w:rFonts w:ascii="Arial" w:hAnsi="Arial" w:cs="Arial"/>
                <w:b/>
              </w:rPr>
              <w:t>.</w:t>
            </w:r>
            <w:r w:rsidR="00811819">
              <w:rPr>
                <w:rFonts w:ascii="Arial" w:hAnsi="Arial" w:cs="Arial"/>
                <w:color w:val="202122"/>
                <w:shd w:val="clear" w:color="auto" w:fill="FFFFFF"/>
              </w:rPr>
              <w:t xml:space="preserve"> </w:t>
            </w:r>
            <w:r w:rsidR="00811819" w:rsidRPr="00811819">
              <w:rPr>
                <w:rFonts w:ascii="Arial" w:hAnsi="Arial" w:cs="Arial"/>
                <w:color w:val="202122"/>
                <w:shd w:val="clear" w:color="auto" w:fill="FFFFFF"/>
              </w:rPr>
              <w:t>Erzurum Kongresi'ne Mustafa Kemal Paşa önderliğinde Erzurum, Si</w:t>
            </w:r>
            <w:r w:rsidR="00811819">
              <w:rPr>
                <w:rFonts w:ascii="Arial" w:hAnsi="Arial" w:cs="Arial"/>
                <w:color w:val="202122"/>
                <w:shd w:val="clear" w:color="auto" w:fill="FFFFFF"/>
              </w:rPr>
              <w:t xml:space="preserve">vas, Bitlis, Van, Trabzon, Muş, </w:t>
            </w:r>
            <w:r w:rsidR="00811819" w:rsidRPr="00811819">
              <w:rPr>
                <w:rFonts w:ascii="Arial" w:hAnsi="Arial" w:cs="Arial"/>
                <w:color w:val="202122"/>
                <w:shd w:val="clear" w:color="auto" w:fill="FFFFFF"/>
              </w:rPr>
              <w:t>Erzincan, Sivas, Giresun, Rize, Ağrı, Bingöl, Bayburt, Artvin, Tunceli, Gümüşhane, Ordu, Toka</w:t>
            </w:r>
            <w:r w:rsidR="00ED37B7">
              <w:rPr>
                <w:rFonts w:ascii="Arial" w:hAnsi="Arial" w:cs="Arial"/>
                <w:color w:val="202122"/>
                <w:shd w:val="clear" w:color="auto" w:fill="FFFFFF"/>
              </w:rPr>
              <w:t xml:space="preserve">t, Amasya ve Siirt </w:t>
            </w:r>
            <w:r w:rsidR="00811819" w:rsidRPr="00811819">
              <w:rPr>
                <w:rFonts w:ascii="Arial" w:hAnsi="Arial" w:cs="Arial"/>
                <w:color w:val="202122"/>
                <w:shd w:val="clear" w:color="auto" w:fill="FFFFFF"/>
              </w:rPr>
              <w:t>illerinden 63 üye katılmıştır.</w:t>
            </w:r>
            <w:r w:rsidR="00ED37B7">
              <w:rPr>
                <w:rFonts w:ascii="Arial" w:hAnsi="Arial" w:cs="Arial"/>
                <w:color w:val="202122"/>
                <w:shd w:val="clear" w:color="auto" w:fill="FFFFFF"/>
              </w:rPr>
              <w:br/>
            </w:r>
            <w:r w:rsidR="00ED37B7" w:rsidRPr="00ED37B7">
              <w:rPr>
                <w:rFonts w:ascii="Arial" w:hAnsi="Arial" w:cs="Arial"/>
                <w:b/>
                <w:color w:val="202122"/>
                <w:shd w:val="clear" w:color="auto" w:fill="FFFFFF"/>
              </w:rPr>
              <w:t>Buna göre Erzurum Kongresi daha çok hangi bölgeleri temsil etmektedir? Yazınız.</w:t>
            </w:r>
          </w:p>
          <w:p w:rsidR="00891845" w:rsidRPr="00EB0966" w:rsidRDefault="00891845">
            <w:pPr>
              <w:rPr>
                <w:rFonts w:ascii="Arial" w:hAnsi="Arial" w:cs="Arial"/>
              </w:rPr>
            </w:pPr>
          </w:p>
        </w:tc>
      </w:tr>
      <w:tr w:rsidR="00ED37B7" w:rsidTr="00303E64">
        <w:trPr>
          <w:trHeight w:val="725"/>
          <w:jc w:val="center"/>
        </w:trPr>
        <w:tc>
          <w:tcPr>
            <w:tcW w:w="10206" w:type="dxa"/>
          </w:tcPr>
          <w:p w:rsidR="00ED37B7" w:rsidRPr="00303E64" w:rsidRDefault="00ED37B7" w:rsidP="00BB7B2A">
            <w:pPr>
              <w:rPr>
                <w:rFonts w:ascii="Arial" w:hAnsi="Arial" w:cs="Arial"/>
                <w:color w:val="FF0000"/>
              </w:rPr>
            </w:pPr>
            <w:r w:rsidRPr="00EB0966">
              <w:rPr>
                <w:rFonts w:ascii="Arial" w:hAnsi="Arial" w:cs="Arial"/>
              </w:rPr>
              <w:t>CEVAP:</w:t>
            </w:r>
            <w:r>
              <w:rPr>
                <w:rFonts w:ascii="Arial" w:hAnsi="Arial" w:cs="Arial"/>
              </w:rPr>
              <w:br/>
            </w:r>
            <w:r w:rsidRPr="00EB0966">
              <w:rPr>
                <w:rFonts w:ascii="Arial" w:hAnsi="Arial" w:cs="Arial"/>
              </w:rPr>
              <w:br/>
            </w:r>
          </w:p>
        </w:tc>
      </w:tr>
    </w:tbl>
    <w:p w:rsidR="00F0489D" w:rsidRPr="0043227E" w:rsidRDefault="00F0489D">
      <w:pPr>
        <w:rPr>
          <w:sz w:val="4"/>
          <w:szCs w:val="4"/>
        </w:rPr>
      </w:pPr>
    </w:p>
    <w:tbl>
      <w:tblPr>
        <w:tblStyle w:val="TabloKlavuzu"/>
        <w:tblW w:w="10206" w:type="dxa"/>
        <w:jc w:val="center"/>
        <w:tblInd w:w="-459" w:type="dxa"/>
        <w:tblLook w:val="04A0"/>
      </w:tblPr>
      <w:tblGrid>
        <w:gridCol w:w="10206"/>
      </w:tblGrid>
      <w:tr w:rsidR="00F0489D" w:rsidTr="00303E64">
        <w:trPr>
          <w:trHeight w:val="405"/>
          <w:jc w:val="center"/>
        </w:trPr>
        <w:tc>
          <w:tcPr>
            <w:tcW w:w="10206" w:type="dxa"/>
          </w:tcPr>
          <w:p w:rsidR="00F0489D" w:rsidRPr="00F0489D" w:rsidRDefault="00891845">
            <w:pPr>
              <w:rPr>
                <w:rFonts w:ascii="Arial" w:hAnsi="Arial" w:cs="Arial"/>
                <w:b/>
                <w:noProof/>
                <w:lang w:eastAsia="tr-TR"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t>SORU 6</w:t>
            </w:r>
            <w:r w:rsidR="00F0489D" w:rsidRPr="00F0489D">
              <w:rPr>
                <w:rFonts w:ascii="Arial" w:hAnsi="Arial" w:cs="Arial"/>
                <w:b/>
                <w:noProof/>
                <w:lang w:eastAsia="tr-TR"/>
              </w:rPr>
              <w:t xml:space="preserve">. </w:t>
            </w:r>
            <w:r w:rsidR="00303E64">
              <w:rPr>
                <w:rFonts w:ascii="Arial" w:hAnsi="Arial" w:cs="Arial"/>
                <w:b/>
                <w:noProof/>
                <w:lang w:eastAsia="tr-TR"/>
              </w:rPr>
              <w:t>23 Nisan 1920’de hangi olay g</w:t>
            </w:r>
            <w:r w:rsidR="002B44AD">
              <w:rPr>
                <w:rFonts w:ascii="Arial" w:hAnsi="Arial" w:cs="Arial"/>
                <w:b/>
                <w:noProof/>
                <w:lang w:eastAsia="tr-TR"/>
              </w:rPr>
              <w:t>e</w:t>
            </w:r>
            <w:r w:rsidR="00303E64">
              <w:rPr>
                <w:rFonts w:ascii="Arial" w:hAnsi="Arial" w:cs="Arial"/>
                <w:b/>
                <w:noProof/>
                <w:lang w:eastAsia="tr-TR"/>
              </w:rPr>
              <w:t>rçekle</w:t>
            </w:r>
            <w:r w:rsidR="002B44AD">
              <w:rPr>
                <w:rFonts w:ascii="Arial" w:hAnsi="Arial" w:cs="Arial"/>
                <w:b/>
                <w:noProof/>
                <w:lang w:eastAsia="tr-TR"/>
              </w:rPr>
              <w:t>şmiş</w:t>
            </w:r>
            <w:r w:rsidR="00303E64">
              <w:rPr>
                <w:rFonts w:ascii="Arial" w:hAnsi="Arial" w:cs="Arial"/>
                <w:b/>
                <w:noProof/>
                <w:lang w:eastAsia="tr-TR"/>
              </w:rPr>
              <w:t>tir? Yazınız.</w:t>
            </w:r>
          </w:p>
          <w:p w:rsidR="00F0489D" w:rsidRPr="00F0489D" w:rsidRDefault="00F0489D">
            <w:pPr>
              <w:rPr>
                <w:rFonts w:ascii="Arial" w:hAnsi="Arial" w:cs="Arial"/>
              </w:rPr>
            </w:pPr>
          </w:p>
        </w:tc>
      </w:tr>
      <w:tr w:rsidR="00303E64" w:rsidTr="00303E64">
        <w:trPr>
          <w:trHeight w:val="685"/>
          <w:jc w:val="center"/>
        </w:trPr>
        <w:tc>
          <w:tcPr>
            <w:tcW w:w="10206" w:type="dxa"/>
          </w:tcPr>
          <w:p w:rsidR="00303E64" w:rsidRDefault="00303E64">
            <w:pPr>
              <w:rPr>
                <w:rFonts w:ascii="Arial" w:hAnsi="Arial" w:cs="Arial"/>
                <w:color w:val="FF0000"/>
              </w:rPr>
            </w:pPr>
            <w:r w:rsidRPr="00F0489D">
              <w:rPr>
                <w:rFonts w:ascii="Arial" w:hAnsi="Arial" w:cs="Arial"/>
              </w:rPr>
              <w:t>CEVAP:</w:t>
            </w:r>
            <w:r w:rsidRPr="00F0489D">
              <w:rPr>
                <w:rFonts w:ascii="Arial" w:hAnsi="Arial" w:cs="Arial"/>
              </w:rPr>
              <w:br/>
            </w:r>
          </w:p>
          <w:p w:rsidR="00303E64" w:rsidRDefault="00303E64" w:rsidP="00303E64">
            <w:pPr>
              <w:rPr>
                <w:rFonts w:ascii="Arial" w:hAnsi="Arial" w:cs="Arial"/>
                <w:b/>
                <w:noProof/>
                <w:lang w:eastAsia="tr-TR"/>
              </w:rPr>
            </w:pPr>
          </w:p>
        </w:tc>
      </w:tr>
    </w:tbl>
    <w:p w:rsidR="00891845" w:rsidRPr="0043227E" w:rsidRDefault="00891845" w:rsidP="002B44AD">
      <w:pPr>
        <w:rPr>
          <w:sz w:val="4"/>
          <w:szCs w:val="4"/>
        </w:rPr>
      </w:pPr>
    </w:p>
    <w:tbl>
      <w:tblPr>
        <w:tblStyle w:val="TabloKlavuzu"/>
        <w:tblW w:w="10251" w:type="dxa"/>
        <w:jc w:val="center"/>
        <w:tblInd w:w="-459" w:type="dxa"/>
        <w:tblLook w:val="04A0"/>
      </w:tblPr>
      <w:tblGrid>
        <w:gridCol w:w="10251"/>
      </w:tblGrid>
      <w:tr w:rsidR="004F023A" w:rsidTr="00231A9E">
        <w:trPr>
          <w:trHeight w:val="4080"/>
          <w:jc w:val="center"/>
        </w:trPr>
        <w:tc>
          <w:tcPr>
            <w:tcW w:w="10251" w:type="dxa"/>
          </w:tcPr>
          <w:p w:rsidR="004F023A" w:rsidRDefault="004F023A" w:rsidP="004F023A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4953407" cy="2905125"/>
                  <wp:effectExtent l="19050" t="0" r="0" b="0"/>
                  <wp:docPr id="11" name="9 Resim" descr="Screenshot_1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10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2864" cy="2910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023A" w:rsidRDefault="004F023A" w:rsidP="004F023A">
            <w:pPr>
              <w:jc w:val="center"/>
              <w:rPr>
                <w:rFonts w:ascii="Arial" w:hAnsi="Arial" w:cs="Arial"/>
              </w:rPr>
            </w:pPr>
          </w:p>
          <w:p w:rsidR="004F023A" w:rsidRDefault="004F023A" w:rsidP="00A544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7</w:t>
            </w:r>
            <w:r w:rsidRPr="002465C9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Sevr Antlaşmasına göre Fransız ve Yunanlılara verilen yerler nerelerdir? Yazınız.</w:t>
            </w:r>
            <w:r w:rsidR="0043227E">
              <w:rPr>
                <w:rFonts w:ascii="Arial" w:hAnsi="Arial" w:cs="Arial"/>
                <w:b/>
              </w:rPr>
              <w:br/>
            </w:r>
          </w:p>
          <w:p w:rsidR="00BB7B2A" w:rsidRPr="00BB7B2A" w:rsidRDefault="004F023A" w:rsidP="00BB7B2A">
            <w:pPr>
              <w:rPr>
                <w:rFonts w:ascii="Arial" w:hAnsi="Arial" w:cs="Arial"/>
                <w:color w:val="FF0000"/>
              </w:rPr>
            </w:pPr>
            <w:r w:rsidRPr="00BB7B2A">
              <w:rPr>
                <w:rFonts w:ascii="Arial" w:hAnsi="Arial" w:cs="Arial"/>
              </w:rPr>
              <w:t xml:space="preserve">CEVAP: </w:t>
            </w:r>
          </w:p>
          <w:p w:rsidR="004F023A" w:rsidRPr="004F023A" w:rsidRDefault="0043227E" w:rsidP="00BB7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br/>
            </w:r>
          </w:p>
        </w:tc>
      </w:tr>
    </w:tbl>
    <w:p w:rsidR="002465C9" w:rsidRDefault="002465C9" w:rsidP="0043227E">
      <w:pPr>
        <w:spacing w:after="0" w:line="240" w:lineRule="auto"/>
        <w:rPr>
          <w:rFonts w:ascii="Arial" w:eastAsia="Calibri" w:hAnsi="Arial" w:cs="Arial"/>
          <w:i/>
        </w:rPr>
      </w:pPr>
    </w:p>
    <w:p w:rsidR="002465C9" w:rsidRDefault="002465C9" w:rsidP="002465C9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2465C9" w:rsidRDefault="002465C9" w:rsidP="002465C9">
      <w:pPr>
        <w:spacing w:after="0" w:line="240" w:lineRule="auto"/>
        <w:jc w:val="right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 xml:space="preserve">Zeki DOĞAN – Sosyal Bilgiler Öğretmeni – </w:t>
      </w:r>
      <w:hyperlink r:id="rId9" w:history="1">
        <w:r>
          <w:rPr>
            <w:rStyle w:val="Kpr"/>
            <w:rFonts w:ascii="Arial" w:eastAsia="Calibri" w:hAnsi="Arial" w:cs="Arial"/>
            <w:i/>
          </w:rPr>
          <w:t>www.sosyalciniz.net</w:t>
        </w:r>
      </w:hyperlink>
      <w:r>
        <w:rPr>
          <w:rFonts w:ascii="Arial" w:eastAsia="Calibri" w:hAnsi="Arial" w:cs="Arial"/>
          <w:i/>
        </w:rPr>
        <w:br/>
        <w:t>BAŞARILAR</w:t>
      </w:r>
      <w:proofErr w:type="gramStart"/>
      <w:r>
        <w:rPr>
          <w:rFonts w:ascii="Arial" w:eastAsia="Calibri" w:hAnsi="Arial" w:cs="Arial"/>
          <w:i/>
        </w:rPr>
        <w:t>....</w:t>
      </w:r>
      <w:proofErr w:type="gramEnd"/>
    </w:p>
    <w:p w:rsidR="002465C9" w:rsidRDefault="002465C9" w:rsidP="002465C9">
      <w:pPr>
        <w:pStyle w:val="AralkYok"/>
        <w:rPr>
          <w:rFonts w:ascii="Arial" w:hAnsi="Arial" w:cs="Arial"/>
          <w:b/>
        </w:rPr>
      </w:pPr>
    </w:p>
    <w:p w:rsidR="00F0489D" w:rsidRDefault="00F0489D"/>
    <w:p w:rsidR="002465C9" w:rsidRDefault="002465C9"/>
    <w:p w:rsidR="00441542" w:rsidRDefault="00441542"/>
    <w:p w:rsidR="00441542" w:rsidRDefault="00441542"/>
    <w:p w:rsidR="002465C9" w:rsidRPr="00E72962" w:rsidRDefault="002465C9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 xml:space="preserve">T.C. </w:t>
      </w:r>
      <w:proofErr w:type="gramStart"/>
      <w:r>
        <w:rPr>
          <w:rFonts w:ascii="Arial" w:eastAsia="Calibri" w:hAnsi="Arial" w:cs="Arial"/>
          <w:b/>
        </w:rPr>
        <w:t>İNKILAP</w:t>
      </w:r>
      <w:proofErr w:type="gramEnd"/>
      <w:r>
        <w:rPr>
          <w:rFonts w:ascii="Arial" w:eastAsia="Calibri" w:hAnsi="Arial" w:cs="Arial"/>
          <w:b/>
        </w:rPr>
        <w:t xml:space="preserve"> TARİHİ</w:t>
      </w:r>
      <w:r w:rsidRPr="00E72962">
        <w:rPr>
          <w:rFonts w:ascii="Arial" w:eastAsia="Calibri" w:hAnsi="Arial" w:cs="Arial"/>
          <w:b/>
        </w:rPr>
        <w:t xml:space="preserve"> DERSİ</w:t>
      </w:r>
    </w:p>
    <w:p w:rsidR="002465C9" w:rsidRPr="00E72962" w:rsidRDefault="002465C9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BEP </w:t>
      </w:r>
      <w:r w:rsidR="00A517A2">
        <w:rPr>
          <w:rFonts w:ascii="Arial" w:eastAsia="Calibri" w:hAnsi="Arial" w:cs="Arial"/>
          <w:b/>
        </w:rPr>
        <w:t>1. DÖNEM 2.</w:t>
      </w:r>
      <w:r w:rsidRPr="00E72962">
        <w:rPr>
          <w:rFonts w:ascii="Arial" w:eastAsia="Calibri" w:hAnsi="Arial" w:cs="Arial"/>
          <w:b/>
        </w:rPr>
        <w:t xml:space="preserve"> YAZILI KONU SORU DAĞILIM TABLOSU</w:t>
      </w:r>
    </w:p>
    <w:p w:rsidR="002465C9" w:rsidRPr="00E72962" w:rsidRDefault="002465C9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SENARYO 1</w:t>
      </w:r>
    </w:p>
    <w:p w:rsidR="002465C9" w:rsidRPr="00E72962" w:rsidRDefault="002465C9" w:rsidP="002465C9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182"/>
        <w:gridCol w:w="852"/>
        <w:gridCol w:w="7414"/>
        <w:gridCol w:w="1060"/>
      </w:tblGrid>
      <w:tr w:rsidR="002465C9" w:rsidRPr="00E72962" w:rsidTr="009E7177">
        <w:trPr>
          <w:jc w:val="center"/>
        </w:trPr>
        <w:tc>
          <w:tcPr>
            <w:tcW w:w="1182" w:type="dxa"/>
            <w:shd w:val="clear" w:color="auto" w:fill="auto"/>
          </w:tcPr>
          <w:p w:rsidR="002465C9" w:rsidRPr="00E72962" w:rsidRDefault="002465C9" w:rsidP="009E71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ÜNİTE</w:t>
            </w:r>
          </w:p>
        </w:tc>
        <w:tc>
          <w:tcPr>
            <w:tcW w:w="852" w:type="dxa"/>
          </w:tcPr>
          <w:p w:rsidR="002465C9" w:rsidRPr="00E72962" w:rsidRDefault="002465C9" w:rsidP="009E717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7414" w:type="dxa"/>
          </w:tcPr>
          <w:p w:rsidR="002465C9" w:rsidRPr="00E72962" w:rsidRDefault="002465C9" w:rsidP="009E717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2465C9" w:rsidRPr="00E72962" w:rsidRDefault="002465C9" w:rsidP="009E717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A517A2" w:rsidRPr="00E72962" w:rsidTr="009E7177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A517A2" w:rsidRPr="00E72962" w:rsidRDefault="00A517A2" w:rsidP="009E71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A517A2" w:rsidRPr="00E72962" w:rsidRDefault="00A517A2" w:rsidP="009E71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MİLLİ UYANIŞ</w:t>
            </w:r>
          </w:p>
        </w:tc>
        <w:tc>
          <w:tcPr>
            <w:tcW w:w="852" w:type="dxa"/>
          </w:tcPr>
          <w:p w:rsidR="00A517A2" w:rsidRPr="00E72962" w:rsidRDefault="00A517A2" w:rsidP="009E7177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</w:p>
        </w:tc>
        <w:tc>
          <w:tcPr>
            <w:tcW w:w="7414" w:type="dxa"/>
            <w:vAlign w:val="center"/>
          </w:tcPr>
          <w:p w:rsidR="00A517A2" w:rsidRPr="001419C6" w:rsidRDefault="00A517A2" w:rsidP="009E7177">
            <w:pPr>
              <w:rPr>
                <w:rFonts w:ascii="Arial" w:hAnsi="Arial" w:cs="Arial"/>
              </w:rPr>
            </w:pPr>
            <w:r w:rsidRPr="001419C6">
              <w:rPr>
                <w:rFonts w:ascii="Arial" w:hAnsi="Arial" w:cs="Arial"/>
              </w:rPr>
              <w:t>İ</w:t>
            </w:r>
            <w:r w:rsidRPr="001419C6">
              <w:rPr>
                <w:rStyle w:val="fontstyle01"/>
                <w:rFonts w:ascii="Arial" w:hAnsi="Arial" w:cs="Arial"/>
                <w:sz w:val="22"/>
                <w:szCs w:val="22"/>
              </w:rPr>
              <w:t>TA.8.2.2. Birinci Dünya Savaşı’nda Osmanlı Devleti’nin durumu hakkında çıkarımlarda bulunur.</w:t>
            </w:r>
          </w:p>
        </w:tc>
        <w:tc>
          <w:tcPr>
            <w:tcW w:w="1060" w:type="dxa"/>
          </w:tcPr>
          <w:p w:rsidR="00A517A2" w:rsidRPr="00E72962" w:rsidRDefault="00A517A2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14460">
              <w:rPr>
                <w:rFonts w:ascii="Arial" w:hAnsi="Arial" w:cs="Arial"/>
              </w:rPr>
              <w:t>5</w:t>
            </w:r>
          </w:p>
        </w:tc>
      </w:tr>
      <w:tr w:rsidR="00A517A2" w:rsidRPr="00E72962" w:rsidTr="009E7177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A517A2" w:rsidRDefault="00A517A2" w:rsidP="009E71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517A2" w:rsidRPr="00E72962" w:rsidRDefault="00A517A2" w:rsidP="009E7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414" w:type="dxa"/>
            <w:vAlign w:val="center"/>
          </w:tcPr>
          <w:p w:rsidR="00A517A2" w:rsidRPr="001419C6" w:rsidRDefault="00A517A2" w:rsidP="009E7177">
            <w:pPr>
              <w:rPr>
                <w:rFonts w:ascii="Arial" w:hAnsi="Arial" w:cs="Arial"/>
                <w:color w:val="000000"/>
              </w:rPr>
            </w:pPr>
            <w:r w:rsidRPr="001419C6">
              <w:rPr>
                <w:rFonts w:ascii="Arial" w:hAnsi="Arial" w:cs="Arial"/>
                <w:color w:val="000000"/>
              </w:rPr>
              <w:t xml:space="preserve">İTA.8.2.3. Mondros Ateşkes Antlaşması’nın imzalanması ve uygulanması karşısında Osmanlı yönetiminin, Mustafa Kemal’in ve halkın tutumunu analiz eder.  </w:t>
            </w:r>
          </w:p>
        </w:tc>
        <w:tc>
          <w:tcPr>
            <w:tcW w:w="1060" w:type="dxa"/>
          </w:tcPr>
          <w:p w:rsidR="00A517A2" w:rsidRPr="00E72962" w:rsidRDefault="00A517A2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517A2" w:rsidRPr="00E72962" w:rsidTr="009E7177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A517A2" w:rsidRPr="00E72962" w:rsidRDefault="00A517A2" w:rsidP="009E71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517A2" w:rsidRPr="00E72962" w:rsidRDefault="00A517A2" w:rsidP="009E7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414" w:type="dxa"/>
            <w:vAlign w:val="center"/>
          </w:tcPr>
          <w:p w:rsidR="00A517A2" w:rsidRPr="001419C6" w:rsidRDefault="001419C6" w:rsidP="009E7177">
            <w:pPr>
              <w:rPr>
                <w:rFonts w:ascii="Arial" w:hAnsi="Arial" w:cs="Arial"/>
                <w:color w:val="000000"/>
              </w:rPr>
            </w:pPr>
            <w:r w:rsidRPr="001419C6">
              <w:rPr>
                <w:rFonts w:ascii="Arial" w:hAnsi="Arial" w:cs="Arial"/>
                <w:color w:val="000000"/>
              </w:rPr>
              <w:t>İTA.8.2.4. Kuvâ-yı Millîye’nin oluşum sürecini ve sonrasında meydana gelen gelişmeleri kavrar.</w:t>
            </w:r>
          </w:p>
        </w:tc>
        <w:tc>
          <w:tcPr>
            <w:tcW w:w="1060" w:type="dxa"/>
          </w:tcPr>
          <w:p w:rsidR="00A517A2" w:rsidRPr="00E72962" w:rsidRDefault="00A14460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1419C6" w:rsidRPr="00E72962" w:rsidTr="00873F09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1419C6" w:rsidRPr="00E72962" w:rsidRDefault="001419C6" w:rsidP="009E71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419C6" w:rsidRPr="00E72962" w:rsidRDefault="001419C6" w:rsidP="009E7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414" w:type="dxa"/>
          </w:tcPr>
          <w:p w:rsidR="001419C6" w:rsidRPr="001419C6" w:rsidRDefault="001419C6">
            <w:pPr>
              <w:rPr>
                <w:rFonts w:ascii="Arial" w:hAnsi="Arial" w:cs="Arial"/>
              </w:rPr>
            </w:pPr>
            <w:r w:rsidRPr="001419C6">
              <w:rPr>
                <w:rFonts w:ascii="Arial" w:hAnsi="Arial" w:cs="Arial"/>
                <w:color w:val="000000"/>
              </w:rPr>
              <w:t>İTA.8.2.5. Millî Mücadele’nin hazırlık döneminde Mustafa Kemal’in yaptığı çalışmaları analiz eder.</w:t>
            </w:r>
          </w:p>
        </w:tc>
        <w:tc>
          <w:tcPr>
            <w:tcW w:w="1060" w:type="dxa"/>
          </w:tcPr>
          <w:p w:rsidR="001419C6" w:rsidRPr="00E72962" w:rsidRDefault="001419C6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1419C6" w:rsidRPr="00E72962" w:rsidTr="00873F09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1419C6" w:rsidRPr="00E72962" w:rsidRDefault="001419C6" w:rsidP="009E71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419C6" w:rsidRPr="00E72962" w:rsidRDefault="001419C6" w:rsidP="009E7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414" w:type="dxa"/>
          </w:tcPr>
          <w:p w:rsidR="001419C6" w:rsidRPr="001419C6" w:rsidRDefault="001419C6">
            <w:pPr>
              <w:rPr>
                <w:rFonts w:ascii="Arial" w:hAnsi="Arial" w:cs="Arial"/>
              </w:rPr>
            </w:pPr>
            <w:r w:rsidRPr="001419C6">
              <w:rPr>
                <w:rFonts w:ascii="Arial" w:hAnsi="Arial" w:cs="Arial"/>
                <w:color w:val="000000"/>
              </w:rPr>
              <w:t>İTA.8.2.5. Millî Mücadele’nin hazırlık döneminde Mustafa Kemal’in yaptığı çalışmaları analiz eder.</w:t>
            </w:r>
          </w:p>
        </w:tc>
        <w:tc>
          <w:tcPr>
            <w:tcW w:w="1060" w:type="dxa"/>
          </w:tcPr>
          <w:p w:rsidR="001419C6" w:rsidRPr="00E72962" w:rsidRDefault="001419C6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1419C6" w:rsidRPr="00E72962" w:rsidRDefault="001419C6" w:rsidP="009E7177">
            <w:pPr>
              <w:rPr>
                <w:rFonts w:ascii="Arial" w:hAnsi="Arial" w:cs="Arial"/>
              </w:rPr>
            </w:pPr>
          </w:p>
        </w:tc>
      </w:tr>
      <w:tr w:rsidR="00A517A2" w:rsidRPr="00E72962" w:rsidTr="009E7177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A517A2" w:rsidRPr="00E72962" w:rsidRDefault="00A517A2" w:rsidP="009E71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517A2" w:rsidRPr="00E72962" w:rsidRDefault="00A517A2" w:rsidP="009E7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414" w:type="dxa"/>
            <w:vAlign w:val="center"/>
          </w:tcPr>
          <w:p w:rsidR="00A517A2" w:rsidRPr="001419C6" w:rsidRDefault="001419C6" w:rsidP="009E7177">
            <w:pPr>
              <w:rPr>
                <w:rFonts w:ascii="Arial" w:hAnsi="Arial" w:cs="Arial"/>
              </w:rPr>
            </w:pPr>
            <w:r w:rsidRPr="001419C6">
              <w:rPr>
                <w:rFonts w:ascii="Arial" w:hAnsi="Arial" w:cs="Arial"/>
                <w:color w:val="000000"/>
              </w:rPr>
              <w:t>İTA.8.2.6. Misakımilli’nin kabulünü ve Büyük Millet Meclisinin açılışını vatanın bütünlüğü esası ile “</w:t>
            </w:r>
            <w:proofErr w:type="gramStart"/>
            <w:r w:rsidRPr="001419C6">
              <w:rPr>
                <w:rFonts w:ascii="Arial" w:hAnsi="Arial" w:cs="Arial"/>
                <w:color w:val="000000"/>
              </w:rPr>
              <w:t>ulusal  egemenlik</w:t>
            </w:r>
            <w:proofErr w:type="gramEnd"/>
            <w:r w:rsidRPr="001419C6">
              <w:rPr>
                <w:rFonts w:ascii="Arial" w:hAnsi="Arial" w:cs="Arial"/>
                <w:color w:val="000000"/>
              </w:rPr>
              <w:t>” ve “tam bağımsızlık” ilkeleri ile ilişkilendirir.</w:t>
            </w:r>
          </w:p>
        </w:tc>
        <w:tc>
          <w:tcPr>
            <w:tcW w:w="1060" w:type="dxa"/>
          </w:tcPr>
          <w:p w:rsidR="00A517A2" w:rsidRPr="00E72962" w:rsidRDefault="00A14460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A517A2" w:rsidRPr="00E72962" w:rsidRDefault="00A517A2" w:rsidP="009E7177">
            <w:pPr>
              <w:rPr>
                <w:rFonts w:ascii="Arial" w:hAnsi="Arial" w:cs="Arial"/>
              </w:rPr>
            </w:pPr>
          </w:p>
        </w:tc>
      </w:tr>
      <w:tr w:rsidR="00A517A2" w:rsidRPr="00E72962" w:rsidTr="009E7177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A517A2" w:rsidRPr="00E72962" w:rsidRDefault="00A517A2" w:rsidP="009E7177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A517A2" w:rsidRPr="00E72962" w:rsidRDefault="00A517A2" w:rsidP="009E7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414" w:type="dxa"/>
          </w:tcPr>
          <w:p w:rsidR="001419C6" w:rsidRPr="001419C6" w:rsidRDefault="001419C6" w:rsidP="001419C6">
            <w:pPr>
              <w:rPr>
                <w:rFonts w:ascii="Arial" w:hAnsi="Arial" w:cs="Arial"/>
                <w:color w:val="000000"/>
              </w:rPr>
            </w:pPr>
            <w:r w:rsidRPr="001419C6">
              <w:rPr>
                <w:rFonts w:ascii="Arial" w:hAnsi="Arial" w:cs="Arial"/>
                <w:color w:val="000000"/>
              </w:rPr>
              <w:t>İTA.8.2.8. Mustafa Kemal’in ve Türk milletinin Sevr Antlaşması’na karşı tepkilerini değerlendirir.</w:t>
            </w:r>
          </w:p>
          <w:p w:rsidR="00A517A2" w:rsidRPr="001419C6" w:rsidRDefault="00A517A2" w:rsidP="00A517A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A517A2" w:rsidRPr="00E72962" w:rsidRDefault="00A14460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A517A2" w:rsidRPr="00E72962" w:rsidRDefault="00A517A2" w:rsidP="009E7177">
            <w:pPr>
              <w:rPr>
                <w:rFonts w:ascii="Arial" w:hAnsi="Arial" w:cs="Arial"/>
              </w:rPr>
            </w:pPr>
          </w:p>
        </w:tc>
      </w:tr>
    </w:tbl>
    <w:p w:rsidR="002465C9" w:rsidRPr="00E72962" w:rsidRDefault="002465C9" w:rsidP="002465C9">
      <w:pPr>
        <w:rPr>
          <w:rFonts w:ascii="Arial" w:hAnsi="Arial" w:cs="Arial"/>
        </w:rPr>
      </w:pPr>
    </w:p>
    <w:p w:rsidR="002465C9" w:rsidRPr="00E72962" w:rsidRDefault="002465C9" w:rsidP="002465C9">
      <w:pPr>
        <w:rPr>
          <w:rFonts w:ascii="Arial" w:hAnsi="Arial" w:cs="Arial"/>
        </w:rPr>
      </w:pPr>
    </w:p>
    <w:p w:rsidR="002465C9" w:rsidRPr="00E72962" w:rsidRDefault="002465C9" w:rsidP="002465C9">
      <w:pPr>
        <w:rPr>
          <w:rFonts w:ascii="Arial" w:hAnsi="Arial" w:cs="Arial"/>
          <w:b/>
        </w:rPr>
      </w:pPr>
    </w:p>
    <w:p w:rsidR="002465C9" w:rsidRPr="00E72962" w:rsidRDefault="002465C9" w:rsidP="002465C9">
      <w:pPr>
        <w:rPr>
          <w:rFonts w:ascii="Arial" w:hAnsi="Arial" w:cs="Arial"/>
          <w:b/>
        </w:rPr>
      </w:pPr>
    </w:p>
    <w:p w:rsidR="002465C9" w:rsidRPr="00E72962" w:rsidRDefault="002465C9" w:rsidP="002465C9">
      <w:pPr>
        <w:rPr>
          <w:rStyle w:val="fontstyle01"/>
          <w:rFonts w:ascii="Arial" w:hAnsi="Arial" w:cs="Arial"/>
          <w:i/>
        </w:rPr>
      </w:pPr>
    </w:p>
    <w:p w:rsidR="002465C9" w:rsidRPr="00233084" w:rsidRDefault="002465C9" w:rsidP="002465C9">
      <w:pPr>
        <w:rPr>
          <w:rFonts w:ascii="Arial" w:hAnsi="Arial" w:cs="Arial"/>
        </w:rPr>
      </w:pPr>
    </w:p>
    <w:p w:rsidR="002465C9" w:rsidRDefault="002465C9"/>
    <w:sectPr w:rsidR="002465C9" w:rsidSect="002465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DDB" w:rsidRDefault="00112DDB" w:rsidP="002465C9">
      <w:pPr>
        <w:spacing w:after="0" w:line="240" w:lineRule="auto"/>
      </w:pPr>
      <w:r>
        <w:separator/>
      </w:r>
    </w:p>
  </w:endnote>
  <w:endnote w:type="continuationSeparator" w:id="0">
    <w:p w:rsidR="00112DDB" w:rsidRDefault="00112DDB" w:rsidP="0024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sl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DDB" w:rsidRDefault="00112DDB" w:rsidP="002465C9">
      <w:pPr>
        <w:spacing w:after="0" w:line="240" w:lineRule="auto"/>
      </w:pPr>
      <w:r>
        <w:separator/>
      </w:r>
    </w:p>
  </w:footnote>
  <w:footnote w:type="continuationSeparator" w:id="0">
    <w:p w:rsidR="00112DDB" w:rsidRDefault="00112DDB" w:rsidP="00246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B0966"/>
    <w:rsid w:val="00004949"/>
    <w:rsid w:val="00082548"/>
    <w:rsid w:val="00084C8B"/>
    <w:rsid w:val="00086D5D"/>
    <w:rsid w:val="00112DDB"/>
    <w:rsid w:val="001419C6"/>
    <w:rsid w:val="001B3FF8"/>
    <w:rsid w:val="001D1B77"/>
    <w:rsid w:val="001D7CAC"/>
    <w:rsid w:val="002465C9"/>
    <w:rsid w:val="002B44AD"/>
    <w:rsid w:val="002D26EF"/>
    <w:rsid w:val="00303E64"/>
    <w:rsid w:val="00352493"/>
    <w:rsid w:val="003754B9"/>
    <w:rsid w:val="00385292"/>
    <w:rsid w:val="003A013F"/>
    <w:rsid w:val="004214C2"/>
    <w:rsid w:val="0043227E"/>
    <w:rsid w:val="00441542"/>
    <w:rsid w:val="00446A9F"/>
    <w:rsid w:val="004F023A"/>
    <w:rsid w:val="00544583"/>
    <w:rsid w:val="00551B80"/>
    <w:rsid w:val="005B1D0A"/>
    <w:rsid w:val="006209C3"/>
    <w:rsid w:val="00677653"/>
    <w:rsid w:val="006A0B00"/>
    <w:rsid w:val="00811819"/>
    <w:rsid w:val="00816D6D"/>
    <w:rsid w:val="00853D06"/>
    <w:rsid w:val="008773B1"/>
    <w:rsid w:val="00891845"/>
    <w:rsid w:val="00951B6E"/>
    <w:rsid w:val="00A14460"/>
    <w:rsid w:val="00A517A2"/>
    <w:rsid w:val="00A544CA"/>
    <w:rsid w:val="00AD2F6B"/>
    <w:rsid w:val="00B22E3E"/>
    <w:rsid w:val="00B5279F"/>
    <w:rsid w:val="00BB7B2A"/>
    <w:rsid w:val="00D77A18"/>
    <w:rsid w:val="00E32C98"/>
    <w:rsid w:val="00EB0966"/>
    <w:rsid w:val="00ED37B7"/>
    <w:rsid w:val="00F0489D"/>
    <w:rsid w:val="00FB0596"/>
    <w:rsid w:val="00FF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paragraph" w:styleId="Balk1">
    <w:name w:val="heading 1"/>
    <w:basedOn w:val="Normal"/>
    <w:next w:val="Normal"/>
    <w:link w:val="Balk1Char"/>
    <w:uiPriority w:val="9"/>
    <w:qFormat/>
    <w:rsid w:val="002B44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0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B0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096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0966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F0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F0B9E"/>
    <w:rPr>
      <w:rFonts w:ascii="Courier New" w:eastAsia="Times New Roman" w:hAnsi="Courier New" w:cs="Courier New"/>
      <w:sz w:val="20"/>
      <w:szCs w:val="20"/>
      <w:lang w:eastAsia="tr-TR"/>
    </w:rPr>
  </w:style>
  <w:style w:type="table" w:customStyle="1" w:styleId="TabloKlavuzu1">
    <w:name w:val="Tablo Kılavuzu1"/>
    <w:basedOn w:val="NormalTablo"/>
    <w:uiPriority w:val="59"/>
    <w:rsid w:val="0024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24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246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465C9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2465C9"/>
    <w:rPr>
      <w:rFonts w:ascii="CaslonPro-Regular" w:hAnsi="CaslonPro-Regular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oKlavuzu3">
    <w:name w:val="Tablo Kılavuzu3"/>
    <w:basedOn w:val="NormalTablo"/>
    <w:uiPriority w:val="59"/>
    <w:rsid w:val="0024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246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465C9"/>
  </w:style>
  <w:style w:type="paragraph" w:styleId="Altbilgi">
    <w:name w:val="footer"/>
    <w:basedOn w:val="Normal"/>
    <w:link w:val="AltbilgiChar"/>
    <w:uiPriority w:val="99"/>
    <w:semiHidden/>
    <w:unhideWhenUsed/>
    <w:rsid w:val="00246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465C9"/>
  </w:style>
  <w:style w:type="character" w:customStyle="1" w:styleId="cite-bracket">
    <w:name w:val="cite-bracket"/>
    <w:basedOn w:val="VarsaylanParagrafYazTipi"/>
    <w:rsid w:val="00811819"/>
  </w:style>
  <w:style w:type="character" w:customStyle="1" w:styleId="Balk1Char">
    <w:name w:val="Başlık 1 Char"/>
    <w:basedOn w:val="VarsaylanParagrafYazTipi"/>
    <w:link w:val="Balk1"/>
    <w:uiPriority w:val="9"/>
    <w:rsid w:val="002B4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5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osyalciniz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2025-12-21T05:33:00Z</cp:lastPrinted>
  <dcterms:created xsi:type="dcterms:W3CDTF">2025-12-21T05:34:00Z</dcterms:created>
  <dcterms:modified xsi:type="dcterms:W3CDTF">2025-12-21T05:34:00Z</dcterms:modified>
</cp:coreProperties>
</file>