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03D22" w:rsidRPr="005D407B" w:rsidTr="0061201A">
        <w:trPr>
          <w:jc w:val="center"/>
        </w:trPr>
        <w:tc>
          <w:tcPr>
            <w:tcW w:w="2741" w:type="dxa"/>
          </w:tcPr>
          <w:p w:rsidR="00E03D22" w:rsidRPr="005D407B" w:rsidRDefault="00E03D22" w:rsidP="0061201A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ADI SOYADI:</w:t>
            </w:r>
          </w:p>
          <w:p w:rsidR="00E03D22" w:rsidRPr="005D407B" w:rsidRDefault="00E03D22" w:rsidP="0061201A">
            <w:pPr>
              <w:rPr>
                <w:rFonts w:ascii="Arial" w:hAnsi="Arial" w:cs="Arial"/>
              </w:rPr>
            </w:pPr>
          </w:p>
          <w:p w:rsidR="00E03D22" w:rsidRPr="005D407B" w:rsidRDefault="00E03D22" w:rsidP="0061201A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E03D22" w:rsidRPr="005D407B" w:rsidRDefault="00394030" w:rsidP="006120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E03D22" w:rsidRPr="005D407B">
              <w:rPr>
                <w:rFonts w:ascii="Arial" w:hAnsi="Arial" w:cs="Arial"/>
              </w:rPr>
              <w:t xml:space="preserve"> EĞİTİM ÖĞRETİM YILI </w:t>
            </w:r>
            <w:r w:rsidR="00E03D22" w:rsidRPr="005D407B">
              <w:rPr>
                <w:rFonts w:ascii="Arial" w:hAnsi="Arial" w:cs="Arial"/>
              </w:rPr>
              <w:br/>
              <w:t xml:space="preserve">KOVANCILAR BAYRAMYAZI ORTAOKULU </w:t>
            </w:r>
            <w:r w:rsidR="00E03D22" w:rsidRPr="005D407B">
              <w:rPr>
                <w:rFonts w:ascii="Arial" w:hAnsi="Arial" w:cs="Arial"/>
              </w:rPr>
              <w:br/>
            </w:r>
            <w:r w:rsidR="00E03D22" w:rsidRPr="005D407B">
              <w:rPr>
                <w:rFonts w:ascii="Arial" w:hAnsi="Arial" w:cs="Arial"/>
                <w:b/>
              </w:rPr>
              <w:t>6-7</w:t>
            </w:r>
            <w:r w:rsidR="00947E21">
              <w:rPr>
                <w:rFonts w:ascii="Arial" w:hAnsi="Arial" w:cs="Arial"/>
                <w:b/>
              </w:rPr>
              <w:t>-</w:t>
            </w:r>
            <w:r w:rsidR="00E03D22">
              <w:rPr>
                <w:rFonts w:ascii="Arial" w:hAnsi="Arial" w:cs="Arial"/>
                <w:b/>
              </w:rPr>
              <w:t>8</w:t>
            </w:r>
            <w:r w:rsidR="00E03D22" w:rsidRPr="005D407B">
              <w:rPr>
                <w:rFonts w:ascii="Arial" w:hAnsi="Arial" w:cs="Arial"/>
                <w:b/>
              </w:rPr>
              <w:t xml:space="preserve">.SINIF </w:t>
            </w:r>
            <w:r w:rsidR="00E03D22">
              <w:rPr>
                <w:rFonts w:ascii="Arial" w:hAnsi="Arial" w:cs="Arial"/>
                <w:b/>
              </w:rPr>
              <w:t>HUKUK VE ADALET</w:t>
            </w:r>
          </w:p>
          <w:p w:rsidR="00E03D22" w:rsidRPr="005D407B" w:rsidRDefault="009B23D4" w:rsidP="00612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DÖNEM 2</w:t>
            </w:r>
            <w:r w:rsidR="00E03D22" w:rsidRPr="005D407B">
              <w:rPr>
                <w:rFonts w:ascii="Arial" w:hAnsi="Arial" w:cs="Arial"/>
              </w:rPr>
              <w:t>. YAZILI SINAVI</w:t>
            </w:r>
          </w:p>
        </w:tc>
        <w:tc>
          <w:tcPr>
            <w:tcW w:w="1220" w:type="dxa"/>
          </w:tcPr>
          <w:p w:rsidR="00E03D22" w:rsidRPr="005D407B" w:rsidRDefault="00E03D22" w:rsidP="0061201A">
            <w:pPr>
              <w:rPr>
                <w:rFonts w:ascii="Arial" w:hAnsi="Arial" w:cs="Arial"/>
              </w:rPr>
            </w:pPr>
          </w:p>
          <w:p w:rsidR="00E03D22" w:rsidRPr="005D407B" w:rsidRDefault="00E03D22" w:rsidP="0061201A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PUAN</w:t>
            </w:r>
          </w:p>
        </w:tc>
      </w:tr>
    </w:tbl>
    <w:p w:rsidR="00E03D22" w:rsidRPr="005D407B" w:rsidRDefault="00E03D22" w:rsidP="00E03D2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3"/>
        <w:gridCol w:w="1075"/>
        <w:gridCol w:w="1009"/>
        <w:gridCol w:w="1009"/>
        <w:gridCol w:w="1009"/>
        <w:gridCol w:w="1009"/>
        <w:gridCol w:w="1009"/>
        <w:gridCol w:w="1009"/>
        <w:gridCol w:w="887"/>
      </w:tblGrid>
      <w:tr w:rsidR="002A7BC8" w:rsidRPr="005D407B" w:rsidTr="00011D78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2A7BC8" w:rsidRPr="005D407B" w:rsidRDefault="002A7BC8" w:rsidP="0061201A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75" w:type="dxa"/>
          </w:tcPr>
          <w:p w:rsidR="002A7BC8" w:rsidRPr="00394030" w:rsidRDefault="002A7BC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09" w:type="dxa"/>
          </w:tcPr>
          <w:p w:rsidR="002A7BC8" w:rsidRPr="00394030" w:rsidRDefault="002A7BC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09" w:type="dxa"/>
          </w:tcPr>
          <w:p w:rsidR="002A7BC8" w:rsidRPr="00394030" w:rsidRDefault="002A7BC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09" w:type="dxa"/>
          </w:tcPr>
          <w:p w:rsidR="002A7BC8" w:rsidRPr="00394030" w:rsidRDefault="002A7BC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09" w:type="dxa"/>
          </w:tcPr>
          <w:p w:rsidR="002A7BC8" w:rsidRPr="00394030" w:rsidRDefault="002A7BC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09" w:type="dxa"/>
          </w:tcPr>
          <w:p w:rsidR="002A7BC8" w:rsidRPr="00394030" w:rsidRDefault="002A7BC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09" w:type="dxa"/>
          </w:tcPr>
          <w:p w:rsidR="002A7BC8" w:rsidRPr="00394030" w:rsidRDefault="002A7BC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87" w:type="dxa"/>
          </w:tcPr>
          <w:p w:rsidR="002A7BC8" w:rsidRPr="00394030" w:rsidRDefault="002A7BC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2A7BC8" w:rsidRPr="005D407B" w:rsidTr="00011D78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9" w:type="dxa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9" w:type="dxa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9" w:type="dxa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9" w:type="dxa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9" w:type="dxa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9" w:type="dxa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63739A" w:rsidRPr="00E03D22" w:rsidRDefault="0063739A">
      <w:pPr>
        <w:rPr>
          <w:rStyle w:val="fontstyle01"/>
          <w:rFonts w:ascii="Arial" w:hAnsi="Arial" w:cs="Arial"/>
          <w:b/>
        </w:rPr>
      </w:pPr>
    </w:p>
    <w:p w:rsidR="001D7CAC" w:rsidRPr="001A3F03" w:rsidRDefault="00E03D22">
      <w:pPr>
        <w:rPr>
          <w:rStyle w:val="fontstyle01"/>
          <w:rFonts w:ascii="Arial" w:hAnsi="Arial" w:cs="Arial"/>
          <w:b/>
        </w:rPr>
      </w:pPr>
      <w:r w:rsidRPr="00E03D22">
        <w:rPr>
          <w:rStyle w:val="fontstyle01"/>
          <w:rFonts w:ascii="Arial" w:hAnsi="Arial" w:cs="Arial"/>
          <w:b/>
        </w:rPr>
        <w:t>SORU 1.</w:t>
      </w:r>
      <w:r>
        <w:rPr>
          <w:rStyle w:val="fontstyle01"/>
          <w:rFonts w:ascii="Arial" w:hAnsi="Arial" w:cs="Arial"/>
        </w:rPr>
        <w:t xml:space="preserve"> </w:t>
      </w:r>
      <w:r w:rsidR="00E855E1" w:rsidRPr="00E855E1">
        <w:rPr>
          <w:rStyle w:val="fontstyle01"/>
          <w:rFonts w:ascii="Arial" w:hAnsi="Arial" w:cs="Arial"/>
          <w:b/>
        </w:rPr>
        <w:t>Pozitif ayrımcılık nedir? Açıklayınız.</w:t>
      </w:r>
    </w:p>
    <w:tbl>
      <w:tblPr>
        <w:tblStyle w:val="TabloKlavuzu"/>
        <w:tblW w:w="0" w:type="auto"/>
        <w:jc w:val="center"/>
        <w:tblInd w:w="-392" w:type="dxa"/>
        <w:tblLook w:val="04A0"/>
      </w:tblPr>
      <w:tblGrid>
        <w:gridCol w:w="9854"/>
      </w:tblGrid>
      <w:tr w:rsidR="00947E21" w:rsidRPr="00947E21" w:rsidTr="00E855E1">
        <w:trPr>
          <w:jc w:val="center"/>
        </w:trPr>
        <w:tc>
          <w:tcPr>
            <w:tcW w:w="9854" w:type="dxa"/>
          </w:tcPr>
          <w:p w:rsidR="00947E21" w:rsidRDefault="00947E21" w:rsidP="00B212DA">
            <w:pPr>
              <w:rPr>
                <w:rFonts w:ascii="Arial" w:hAnsi="Arial" w:cs="Arial"/>
                <w:color w:val="FF0000"/>
              </w:rPr>
            </w:pPr>
            <w:r w:rsidRPr="00947E21">
              <w:rPr>
                <w:rFonts w:ascii="Arial" w:hAnsi="Arial" w:cs="Arial"/>
              </w:rPr>
              <w:t>CEVAP:</w:t>
            </w:r>
            <w:r w:rsidRPr="00947E21">
              <w:rPr>
                <w:rFonts w:ascii="Arial" w:hAnsi="Arial" w:cs="Arial"/>
              </w:rPr>
              <w:br/>
            </w:r>
          </w:p>
          <w:p w:rsidR="00B212DA" w:rsidRDefault="00B212DA" w:rsidP="00B212DA">
            <w:pPr>
              <w:rPr>
                <w:rFonts w:ascii="Arial" w:hAnsi="Arial" w:cs="Arial"/>
                <w:color w:val="FF0000"/>
              </w:rPr>
            </w:pPr>
          </w:p>
          <w:p w:rsidR="00B212DA" w:rsidRDefault="00B212DA" w:rsidP="00B212DA">
            <w:pPr>
              <w:rPr>
                <w:rFonts w:ascii="Arial" w:hAnsi="Arial" w:cs="Arial"/>
                <w:color w:val="FF0000"/>
              </w:rPr>
            </w:pPr>
          </w:p>
          <w:p w:rsidR="00B212DA" w:rsidRPr="00947E21" w:rsidRDefault="00B212DA" w:rsidP="00B212DA">
            <w:pPr>
              <w:rPr>
                <w:rFonts w:ascii="Arial" w:hAnsi="Arial" w:cs="Arial"/>
              </w:rPr>
            </w:pPr>
          </w:p>
        </w:tc>
      </w:tr>
    </w:tbl>
    <w:p w:rsidR="00947E21" w:rsidRDefault="00947E21">
      <w:pPr>
        <w:rPr>
          <w:rStyle w:val="fontstyle01"/>
          <w:rFonts w:ascii="Arial" w:hAnsi="Arial" w:cs="Arial"/>
          <w:b/>
        </w:rPr>
      </w:pPr>
    </w:p>
    <w:p w:rsidR="00947E21" w:rsidRPr="004A37DD" w:rsidRDefault="00E03D22" w:rsidP="004A37DD">
      <w:pPr>
        <w:pStyle w:val="NormalWeb"/>
        <w:rPr>
          <w:rStyle w:val="fontstyle01"/>
          <w:rFonts w:ascii="Arial" w:hAnsi="Arial" w:cs="Arial"/>
          <w:b/>
          <w:color w:val="auto"/>
        </w:rPr>
      </w:pPr>
      <w:r w:rsidRPr="00E03D22">
        <w:rPr>
          <w:rStyle w:val="fontstyle01"/>
          <w:rFonts w:ascii="Arial" w:hAnsi="Arial" w:cs="Arial"/>
          <w:b/>
        </w:rPr>
        <w:t xml:space="preserve">SORU 2. </w:t>
      </w:r>
      <w:r w:rsidR="004A37DD" w:rsidRPr="004A37DD">
        <w:rPr>
          <w:rFonts w:ascii="Arial" w:hAnsi="Arial" w:cs="Arial"/>
          <w:sz w:val="22"/>
          <w:szCs w:val="22"/>
        </w:rPr>
        <w:t>Bir okulda tekerlekli sandalye kullanan öğrencilerin okula rahatça girebilmesi için bina girişine rampa yapılmıştır. Diğer öğrenciler merdivenleri kullanmaktadır.</w:t>
      </w:r>
      <w:r w:rsidR="004A37DD" w:rsidRPr="004A37DD">
        <w:rPr>
          <w:rFonts w:ascii="Arial" w:hAnsi="Arial" w:cs="Arial"/>
          <w:sz w:val="22"/>
          <w:szCs w:val="22"/>
        </w:rPr>
        <w:br/>
      </w:r>
      <w:r w:rsidR="004A37DD">
        <w:rPr>
          <w:rFonts w:ascii="Arial" w:hAnsi="Arial" w:cs="Arial"/>
          <w:b/>
          <w:sz w:val="22"/>
          <w:szCs w:val="22"/>
        </w:rPr>
        <w:br/>
      </w:r>
      <w:r w:rsidR="004A37DD" w:rsidRPr="004A37DD">
        <w:rPr>
          <w:rFonts w:ascii="Arial" w:hAnsi="Arial" w:cs="Arial"/>
          <w:b/>
          <w:sz w:val="22"/>
          <w:szCs w:val="22"/>
        </w:rPr>
        <w:t xml:space="preserve">Bu durum </w:t>
      </w:r>
      <w:r w:rsidR="004A37DD">
        <w:rPr>
          <w:rFonts w:ascii="Arial" w:hAnsi="Arial" w:cs="Arial"/>
          <w:b/>
          <w:sz w:val="22"/>
          <w:szCs w:val="22"/>
        </w:rPr>
        <w:t>ne tür a</w:t>
      </w:r>
      <w:r w:rsidR="004A37DD" w:rsidRPr="004A37DD">
        <w:rPr>
          <w:rFonts w:ascii="Arial" w:hAnsi="Arial" w:cs="Arial"/>
          <w:b/>
          <w:sz w:val="22"/>
          <w:szCs w:val="22"/>
        </w:rPr>
        <w:t>yrı</w:t>
      </w:r>
      <w:r w:rsidR="004A37DD">
        <w:rPr>
          <w:rFonts w:ascii="Arial" w:hAnsi="Arial" w:cs="Arial"/>
          <w:b/>
          <w:sz w:val="22"/>
          <w:szCs w:val="22"/>
        </w:rPr>
        <w:t>m</w:t>
      </w:r>
      <w:r w:rsidR="004A37DD" w:rsidRPr="004A37DD">
        <w:rPr>
          <w:rFonts w:ascii="Arial" w:hAnsi="Arial" w:cs="Arial"/>
          <w:b/>
          <w:sz w:val="22"/>
          <w:szCs w:val="22"/>
        </w:rPr>
        <w:t>c</w:t>
      </w:r>
      <w:r w:rsidR="004A37DD">
        <w:rPr>
          <w:rFonts w:ascii="Arial" w:hAnsi="Arial" w:cs="Arial"/>
          <w:b/>
          <w:sz w:val="22"/>
          <w:szCs w:val="22"/>
        </w:rPr>
        <w:t>ı</w:t>
      </w:r>
      <w:r w:rsidR="004A37DD" w:rsidRPr="004A37DD">
        <w:rPr>
          <w:rFonts w:ascii="Arial" w:hAnsi="Arial" w:cs="Arial"/>
          <w:b/>
          <w:sz w:val="22"/>
          <w:szCs w:val="22"/>
        </w:rPr>
        <w:t xml:space="preserve">lığa örnek olarak verilebilir? </w:t>
      </w:r>
    </w:p>
    <w:tbl>
      <w:tblPr>
        <w:tblStyle w:val="TabloKlavuzu"/>
        <w:tblW w:w="0" w:type="auto"/>
        <w:tblInd w:w="108" w:type="dxa"/>
        <w:tblLook w:val="04A0"/>
      </w:tblPr>
      <w:tblGrid>
        <w:gridCol w:w="9954"/>
      </w:tblGrid>
      <w:tr w:rsidR="00947E21" w:rsidRPr="00947E21" w:rsidTr="004A37DD">
        <w:tc>
          <w:tcPr>
            <w:tcW w:w="9954" w:type="dxa"/>
          </w:tcPr>
          <w:p w:rsidR="00F213CF" w:rsidRDefault="00947E21" w:rsidP="00351865">
            <w:pPr>
              <w:rPr>
                <w:rFonts w:ascii="Arial" w:hAnsi="Arial" w:cs="Arial"/>
                <w:color w:val="FF0000"/>
              </w:rPr>
            </w:pPr>
            <w:r w:rsidRPr="00F213CF">
              <w:rPr>
                <w:rStyle w:val="fontstyle01"/>
                <w:rFonts w:ascii="Arial" w:hAnsi="Arial" w:cs="Arial"/>
                <w:color w:val="auto"/>
              </w:rPr>
              <w:t>CEVAP:</w:t>
            </w:r>
            <w:r w:rsidRPr="00947E21">
              <w:rPr>
                <w:rStyle w:val="fontstyle01"/>
                <w:rFonts w:ascii="Arial" w:hAnsi="Arial" w:cs="Arial"/>
                <w:color w:val="FF0000"/>
              </w:rPr>
              <w:br/>
            </w:r>
          </w:p>
          <w:p w:rsidR="00B212DA" w:rsidRDefault="00B212DA" w:rsidP="00351865">
            <w:pPr>
              <w:rPr>
                <w:rFonts w:ascii="Arial" w:hAnsi="Arial" w:cs="Arial"/>
                <w:color w:val="FF0000"/>
              </w:rPr>
            </w:pPr>
          </w:p>
          <w:p w:rsidR="00351865" w:rsidRPr="00947E21" w:rsidRDefault="00351865" w:rsidP="00351865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3739A" w:rsidRPr="00C55B2B" w:rsidRDefault="0063739A" w:rsidP="00DB38E6">
      <w:pPr>
        <w:pStyle w:val="AralkYok"/>
      </w:pPr>
    </w:p>
    <w:p w:rsidR="00DC7A52" w:rsidRPr="00C06462" w:rsidRDefault="00E03D22" w:rsidP="00CC3769">
      <w:pPr>
        <w:pStyle w:val="NormalWeb"/>
        <w:rPr>
          <w:rFonts w:ascii="Arial" w:hAnsi="Arial" w:cs="Arial"/>
        </w:rPr>
      </w:pPr>
      <w:r w:rsidRPr="00C06462">
        <w:rPr>
          <w:rFonts w:ascii="Arial" w:hAnsi="Arial" w:cs="Arial"/>
          <w:b/>
          <w:sz w:val="22"/>
          <w:szCs w:val="22"/>
        </w:rPr>
        <w:t>SORU 3.</w:t>
      </w:r>
      <w:r>
        <w:rPr>
          <w:rFonts w:ascii="Arial" w:hAnsi="Arial" w:cs="Arial"/>
        </w:rPr>
        <w:t xml:space="preserve"> </w:t>
      </w:r>
      <w:r w:rsidR="00C06462">
        <w:rPr>
          <w:rFonts w:ascii="Arial" w:hAnsi="Arial" w:cs="Arial"/>
        </w:rPr>
        <w:t xml:space="preserve"> </w:t>
      </w:r>
      <w:r w:rsidR="00CC3769" w:rsidRPr="00CC3769">
        <w:t>"</w:t>
      </w:r>
      <w:r w:rsidR="00CC3769" w:rsidRPr="00CC3769">
        <w:rPr>
          <w:rFonts w:ascii="Arial" w:hAnsi="Arial" w:cs="Arial"/>
          <w:sz w:val="22"/>
          <w:szCs w:val="22"/>
        </w:rPr>
        <w:t>Herkese eşit davranmak adaletli olmak anlamına gelmez".</w:t>
      </w:r>
      <w:r w:rsidR="00CC3769" w:rsidRPr="00CC3769">
        <w:rPr>
          <w:rFonts w:ascii="Arial" w:hAnsi="Arial" w:cs="Arial"/>
          <w:b/>
          <w:sz w:val="22"/>
          <w:szCs w:val="22"/>
        </w:rPr>
        <w:t xml:space="preserve"> Sözünden ne anlıyorsunuz? Yazınız.</w:t>
      </w:r>
    </w:p>
    <w:tbl>
      <w:tblPr>
        <w:tblStyle w:val="TabloKlavuzu"/>
        <w:tblW w:w="0" w:type="auto"/>
        <w:tblInd w:w="108" w:type="dxa"/>
        <w:tblLook w:val="04A0"/>
      </w:tblPr>
      <w:tblGrid>
        <w:gridCol w:w="9954"/>
      </w:tblGrid>
      <w:tr w:rsidR="001A3F03" w:rsidRPr="00947E21" w:rsidTr="00CC3769">
        <w:tc>
          <w:tcPr>
            <w:tcW w:w="9954" w:type="dxa"/>
          </w:tcPr>
          <w:p w:rsidR="001A3F03" w:rsidRPr="00F213CF" w:rsidRDefault="001A3F03" w:rsidP="001A3F03">
            <w:pPr>
              <w:rPr>
                <w:rFonts w:ascii="Arial" w:hAnsi="Arial" w:cs="Arial"/>
              </w:rPr>
            </w:pPr>
            <w:r w:rsidRPr="00F213CF">
              <w:rPr>
                <w:rStyle w:val="fontstyle01"/>
                <w:rFonts w:ascii="Arial" w:hAnsi="Arial" w:cs="Arial"/>
                <w:color w:val="auto"/>
              </w:rPr>
              <w:t>CEVAP:</w:t>
            </w:r>
          </w:p>
          <w:p w:rsidR="00351865" w:rsidRDefault="00351865" w:rsidP="001A3F03">
            <w:pPr>
              <w:rPr>
                <w:rFonts w:ascii="Arial" w:hAnsi="Arial" w:cs="Arial"/>
                <w:color w:val="FF0000"/>
              </w:rPr>
            </w:pPr>
          </w:p>
          <w:p w:rsidR="00B212DA" w:rsidRDefault="00B212DA" w:rsidP="001A3F03">
            <w:pPr>
              <w:rPr>
                <w:rFonts w:ascii="Arial" w:hAnsi="Arial" w:cs="Arial"/>
                <w:color w:val="FF0000"/>
              </w:rPr>
            </w:pPr>
          </w:p>
          <w:p w:rsidR="00B212DA" w:rsidRDefault="00B212DA" w:rsidP="001A3F03">
            <w:pPr>
              <w:rPr>
                <w:rFonts w:ascii="Arial" w:hAnsi="Arial" w:cs="Arial"/>
                <w:color w:val="FF0000"/>
              </w:rPr>
            </w:pPr>
          </w:p>
          <w:p w:rsidR="001A3F03" w:rsidRDefault="001A3F03" w:rsidP="001A3F03">
            <w:pPr>
              <w:rPr>
                <w:rFonts w:ascii="Arial" w:hAnsi="Arial" w:cs="Arial"/>
                <w:color w:val="FF0000"/>
              </w:rPr>
            </w:pPr>
          </w:p>
          <w:p w:rsidR="00B212DA" w:rsidRPr="00947E21" w:rsidRDefault="00B212DA" w:rsidP="001A3F0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A3F03" w:rsidRDefault="001A3F03" w:rsidP="00FD23FC">
      <w:pPr>
        <w:rPr>
          <w:rFonts w:ascii="Arial" w:hAnsi="Arial" w:cs="Arial"/>
        </w:rPr>
      </w:pPr>
    </w:p>
    <w:p w:rsidR="00953170" w:rsidRPr="00953170" w:rsidRDefault="004162BA" w:rsidP="00953170">
      <w:pPr>
        <w:pStyle w:val="NormalWeb"/>
        <w:rPr>
          <w:rFonts w:ascii="Arial" w:hAnsi="Arial" w:cs="Arial"/>
          <w:sz w:val="22"/>
          <w:szCs w:val="22"/>
        </w:rPr>
      </w:pPr>
      <w:r w:rsidRPr="00C06462">
        <w:rPr>
          <w:rFonts w:ascii="Arial" w:hAnsi="Arial" w:cs="Arial"/>
          <w:b/>
          <w:sz w:val="22"/>
          <w:szCs w:val="22"/>
        </w:rPr>
        <w:t>SORU 4.</w:t>
      </w:r>
      <w:r>
        <w:rPr>
          <w:rFonts w:ascii="Arial" w:hAnsi="Arial" w:cs="Arial"/>
        </w:rPr>
        <w:t xml:space="preserve"> </w:t>
      </w:r>
      <w:r w:rsidR="00953170" w:rsidRPr="00953170">
        <w:rPr>
          <w:rFonts w:ascii="Arial" w:hAnsi="Arial" w:cs="Arial"/>
          <w:sz w:val="22"/>
          <w:szCs w:val="22"/>
        </w:rPr>
        <w:t>Bir mahallede iki kişi arasında tartışma ç</w:t>
      </w:r>
      <w:r w:rsidR="00953170">
        <w:rPr>
          <w:rFonts w:ascii="Arial" w:hAnsi="Arial" w:cs="Arial"/>
          <w:sz w:val="22"/>
          <w:szCs w:val="22"/>
        </w:rPr>
        <w:t>ıkmış ve biri diğerine zarar vermiştir. Olay büyümeden polis çağrılmış</w:t>
      </w:r>
      <w:r w:rsidR="00953170" w:rsidRPr="00953170">
        <w:rPr>
          <w:rFonts w:ascii="Arial" w:hAnsi="Arial" w:cs="Arial"/>
          <w:sz w:val="22"/>
          <w:szCs w:val="22"/>
        </w:rPr>
        <w:t>, konu mahkemeye taşın</w:t>
      </w:r>
      <w:r w:rsidR="00953170">
        <w:rPr>
          <w:rFonts w:ascii="Arial" w:hAnsi="Arial" w:cs="Arial"/>
          <w:sz w:val="22"/>
          <w:szCs w:val="22"/>
        </w:rPr>
        <w:t>mıştır. H</w:t>
      </w:r>
      <w:r w:rsidR="00953170" w:rsidRPr="00953170">
        <w:rPr>
          <w:rFonts w:ascii="Arial" w:hAnsi="Arial" w:cs="Arial"/>
          <w:sz w:val="22"/>
          <w:szCs w:val="22"/>
        </w:rPr>
        <w:t>âkim delilleri in</w:t>
      </w:r>
      <w:r w:rsidR="00953170">
        <w:rPr>
          <w:rFonts w:ascii="Arial" w:hAnsi="Arial" w:cs="Arial"/>
          <w:sz w:val="22"/>
          <w:szCs w:val="22"/>
        </w:rPr>
        <w:t>celeyerek karar vermiş, t</w:t>
      </w:r>
      <w:r w:rsidR="00953170" w:rsidRPr="00953170">
        <w:rPr>
          <w:rFonts w:ascii="Arial" w:hAnsi="Arial" w:cs="Arial"/>
          <w:sz w:val="22"/>
          <w:szCs w:val="22"/>
        </w:rPr>
        <w:t>araflar, verilen karara uymak zorunda kal</w:t>
      </w:r>
      <w:r w:rsidR="00953170">
        <w:rPr>
          <w:rFonts w:ascii="Arial" w:hAnsi="Arial" w:cs="Arial"/>
          <w:sz w:val="22"/>
          <w:szCs w:val="22"/>
        </w:rPr>
        <w:t>mışlard</w:t>
      </w:r>
      <w:r w:rsidR="00953170" w:rsidRPr="00953170">
        <w:rPr>
          <w:rFonts w:ascii="Arial" w:hAnsi="Arial" w:cs="Arial"/>
          <w:sz w:val="22"/>
          <w:szCs w:val="22"/>
        </w:rPr>
        <w:t>ır.</w:t>
      </w:r>
    </w:p>
    <w:p w:rsidR="00947E21" w:rsidRPr="00953170" w:rsidRDefault="00953170" w:rsidP="00953170">
      <w:pPr>
        <w:pStyle w:val="NormalWeb"/>
        <w:rPr>
          <w:rFonts w:ascii="Arial" w:hAnsi="Arial" w:cs="Arial"/>
          <w:b/>
          <w:sz w:val="22"/>
          <w:szCs w:val="22"/>
        </w:rPr>
      </w:pPr>
      <w:r w:rsidRPr="00953170">
        <w:rPr>
          <w:rFonts w:ascii="Arial" w:hAnsi="Arial" w:cs="Arial"/>
          <w:b/>
          <w:sz w:val="22"/>
          <w:szCs w:val="22"/>
        </w:rPr>
        <w:t>Bu olayda adaletin sağlanmasında hukukun nasıl bir rolü vardır? Açıklayınız.</w:t>
      </w:r>
    </w:p>
    <w:tbl>
      <w:tblPr>
        <w:tblStyle w:val="TabloKlavuzu"/>
        <w:tblW w:w="0" w:type="auto"/>
        <w:tblInd w:w="108" w:type="dxa"/>
        <w:tblLook w:val="04A0"/>
      </w:tblPr>
      <w:tblGrid>
        <w:gridCol w:w="9954"/>
      </w:tblGrid>
      <w:tr w:rsidR="00947E21" w:rsidRPr="00947E21" w:rsidTr="00953170">
        <w:tc>
          <w:tcPr>
            <w:tcW w:w="9954" w:type="dxa"/>
          </w:tcPr>
          <w:p w:rsidR="00947E21" w:rsidRDefault="00947E21" w:rsidP="00351865">
            <w:pPr>
              <w:rPr>
                <w:rFonts w:ascii="Arial" w:hAnsi="Arial" w:cs="Arial"/>
                <w:color w:val="FF0000"/>
              </w:rPr>
            </w:pPr>
            <w:r w:rsidRPr="00F213CF">
              <w:rPr>
                <w:rFonts w:ascii="Arial" w:hAnsi="Arial" w:cs="Arial"/>
              </w:rPr>
              <w:t>CEVAP:</w:t>
            </w:r>
            <w:r w:rsidRPr="00947E21">
              <w:rPr>
                <w:rFonts w:ascii="Arial" w:hAnsi="Arial" w:cs="Arial"/>
                <w:b/>
              </w:rPr>
              <w:br/>
            </w:r>
          </w:p>
          <w:p w:rsidR="00B212DA" w:rsidRDefault="00B212DA" w:rsidP="00351865">
            <w:pPr>
              <w:rPr>
                <w:rFonts w:ascii="Arial" w:hAnsi="Arial" w:cs="Arial"/>
                <w:color w:val="FF0000"/>
              </w:rPr>
            </w:pPr>
          </w:p>
          <w:p w:rsidR="00B212DA" w:rsidRDefault="00B212DA" w:rsidP="00351865">
            <w:pPr>
              <w:rPr>
                <w:rFonts w:ascii="Arial" w:hAnsi="Arial" w:cs="Arial"/>
                <w:color w:val="FF0000"/>
              </w:rPr>
            </w:pPr>
          </w:p>
          <w:p w:rsidR="00351865" w:rsidRDefault="00351865" w:rsidP="00351865">
            <w:pPr>
              <w:rPr>
                <w:rFonts w:ascii="Arial" w:hAnsi="Arial" w:cs="Arial"/>
                <w:color w:val="FF0000"/>
              </w:rPr>
            </w:pPr>
          </w:p>
          <w:p w:rsidR="00351865" w:rsidRDefault="00351865" w:rsidP="00351865">
            <w:pPr>
              <w:rPr>
                <w:rFonts w:ascii="Arial" w:hAnsi="Arial" w:cs="Arial"/>
                <w:b/>
              </w:rPr>
            </w:pPr>
          </w:p>
          <w:p w:rsidR="00B212DA" w:rsidRPr="00947E21" w:rsidRDefault="00B212DA" w:rsidP="00351865">
            <w:pPr>
              <w:rPr>
                <w:rFonts w:ascii="Arial" w:hAnsi="Arial" w:cs="Arial"/>
                <w:b/>
              </w:rPr>
            </w:pPr>
          </w:p>
        </w:tc>
      </w:tr>
    </w:tbl>
    <w:p w:rsidR="0063739A" w:rsidRPr="00516A3C" w:rsidRDefault="00E02D62" w:rsidP="00516A3C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lastRenderedPageBreak/>
        <w:t>SORU 5</w:t>
      </w:r>
      <w:r w:rsidR="00E03D22" w:rsidRPr="00E03D22">
        <w:rPr>
          <w:rFonts w:ascii="Arial" w:hAnsi="Arial" w:cs="Arial"/>
          <w:b/>
        </w:rPr>
        <w:t xml:space="preserve">. </w:t>
      </w:r>
      <w:r w:rsidR="00516A3C" w:rsidRPr="00516A3C">
        <w:rPr>
          <w:rFonts w:ascii="Arial" w:hAnsi="Arial" w:cs="Arial"/>
          <w:sz w:val="22"/>
          <w:szCs w:val="22"/>
        </w:rPr>
        <w:t>Bir şehirde trafik kurallarına uyulmadığını, herkesin kırmızı ışıkta geçtiğini ve hız sınırlarına dikkat etmediğini düşünelim. Bu durum kısa sürede kazalara, tartışmalar</w:t>
      </w:r>
      <w:r w:rsidR="00516A3C">
        <w:rPr>
          <w:rFonts w:ascii="Arial" w:hAnsi="Arial" w:cs="Arial"/>
          <w:sz w:val="22"/>
          <w:szCs w:val="22"/>
        </w:rPr>
        <w:t>a ve can kayıplarına yol aça</w:t>
      </w:r>
      <w:r w:rsidR="00516A3C" w:rsidRPr="00516A3C">
        <w:rPr>
          <w:rFonts w:ascii="Arial" w:hAnsi="Arial" w:cs="Arial"/>
          <w:sz w:val="22"/>
          <w:szCs w:val="22"/>
        </w:rPr>
        <w:t>r.</w:t>
      </w:r>
      <w:r w:rsidR="00516A3C">
        <w:rPr>
          <w:rFonts w:ascii="Arial" w:hAnsi="Arial" w:cs="Arial"/>
          <w:sz w:val="22"/>
          <w:szCs w:val="22"/>
        </w:rPr>
        <w:br/>
      </w:r>
      <w:r w:rsidR="00516A3C" w:rsidRPr="00516A3C">
        <w:rPr>
          <w:rFonts w:ascii="Arial" w:hAnsi="Arial" w:cs="Arial"/>
          <w:b/>
          <w:sz w:val="22"/>
          <w:szCs w:val="22"/>
        </w:rPr>
        <w:t>Bu örnekten yola çıkarak hukuk kurallarının toplumsal düzenin sağlanmasındaki önemini açıklayınız.</w:t>
      </w:r>
    </w:p>
    <w:tbl>
      <w:tblPr>
        <w:tblStyle w:val="TabloKlavuzu"/>
        <w:tblW w:w="0" w:type="auto"/>
        <w:tblInd w:w="108" w:type="dxa"/>
        <w:tblLook w:val="04A0"/>
      </w:tblPr>
      <w:tblGrid>
        <w:gridCol w:w="10065"/>
      </w:tblGrid>
      <w:tr w:rsidR="00947E21" w:rsidRPr="00947E21" w:rsidTr="00485206">
        <w:trPr>
          <w:trHeight w:val="1336"/>
        </w:trPr>
        <w:tc>
          <w:tcPr>
            <w:tcW w:w="10065" w:type="dxa"/>
          </w:tcPr>
          <w:p w:rsidR="00516A3C" w:rsidRDefault="00947E21" w:rsidP="00B212DA">
            <w:pPr>
              <w:rPr>
                <w:rFonts w:ascii="Arial" w:hAnsi="Arial" w:cs="Arial"/>
                <w:color w:val="FF0000"/>
              </w:rPr>
            </w:pPr>
            <w:r w:rsidRPr="00947E21">
              <w:rPr>
                <w:rStyle w:val="fontstyle01"/>
                <w:rFonts w:ascii="Arial" w:hAnsi="Arial" w:cs="Arial"/>
              </w:rPr>
              <w:t>CEVAP:</w:t>
            </w:r>
            <w:r w:rsidRPr="00947E21">
              <w:rPr>
                <w:rStyle w:val="fontstyle01"/>
                <w:rFonts w:ascii="Arial" w:hAnsi="Arial" w:cs="Arial"/>
              </w:rPr>
              <w:br/>
            </w:r>
          </w:p>
          <w:p w:rsidR="00B212DA" w:rsidRDefault="00B212DA" w:rsidP="00B212DA">
            <w:pPr>
              <w:rPr>
                <w:rFonts w:ascii="Arial" w:hAnsi="Arial" w:cs="Arial"/>
                <w:color w:val="FF0000"/>
              </w:rPr>
            </w:pPr>
          </w:p>
          <w:p w:rsidR="00B212DA" w:rsidRPr="00011D78" w:rsidRDefault="00B212DA" w:rsidP="00B212DA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947E21" w:rsidRPr="00E02D62" w:rsidRDefault="00947E21" w:rsidP="00E02D62">
      <w:pPr>
        <w:pStyle w:val="AralkYok"/>
      </w:pPr>
    </w:p>
    <w:p w:rsidR="00E03D22" w:rsidRDefault="00E02D62" w:rsidP="006028BC">
      <w:pPr>
        <w:spacing w:after="0" w:line="240" w:lineRule="auto"/>
        <w:rPr>
          <w:rFonts w:ascii="Arial" w:hAnsi="Arial" w:cs="Arial"/>
          <w:lang w:eastAsia="tr-TR"/>
        </w:rPr>
      </w:pPr>
      <w:r>
        <w:rPr>
          <w:rFonts w:ascii="Arial" w:hAnsi="Arial" w:cs="Arial"/>
          <w:b/>
          <w:bCs/>
          <w:lang w:eastAsia="tr-TR"/>
        </w:rPr>
        <w:t>SORU 6</w:t>
      </w:r>
      <w:r w:rsidR="00E03D22">
        <w:rPr>
          <w:rFonts w:ascii="Arial" w:hAnsi="Arial" w:cs="Arial"/>
          <w:b/>
          <w:bCs/>
          <w:lang w:eastAsia="tr-TR"/>
        </w:rPr>
        <w:t>.</w:t>
      </w:r>
      <w:r w:rsidR="006028BC" w:rsidRPr="006028BC">
        <w:t xml:space="preserve"> </w:t>
      </w:r>
      <w:r w:rsidR="006028BC" w:rsidRPr="00E80D4E">
        <w:rPr>
          <w:rFonts w:ascii="Arial" w:hAnsi="Arial" w:cs="Arial"/>
          <w:lang w:eastAsia="tr-TR"/>
        </w:rPr>
        <w:t>Bir okulda öğrencilerin teneffüslerde bahçeyi kullanma, oyun oynama ve dinlenme hakkı vardır. Okul yönetimi bu hakkı kullanabilmeleri için bahçeye oyun alanları ve banklar yerleştirmiştir.</w:t>
      </w:r>
      <w:r w:rsidR="006028BC" w:rsidRPr="00E80D4E">
        <w:rPr>
          <w:rFonts w:ascii="Arial" w:hAnsi="Arial" w:cs="Arial"/>
        </w:rPr>
        <w:t xml:space="preserve"> </w:t>
      </w:r>
      <w:r w:rsidR="006028BC" w:rsidRPr="00E80D4E">
        <w:rPr>
          <w:rFonts w:ascii="Arial" w:hAnsi="Arial" w:cs="Arial"/>
          <w:lang w:eastAsia="tr-TR"/>
        </w:rPr>
        <w:t>Ancak bazı öğrenciler oyun oynarken çöplerini yere atmakta, sıraya girmeden oyun alanlarını kullanmakta ve diğer öğrencilerin oyun hakkını engellemektedir. Bu durum bahçede tartışmalara ve düzensizliğe yol açmaktadır.</w:t>
      </w:r>
    </w:p>
    <w:p w:rsidR="006028BC" w:rsidRPr="006028BC" w:rsidRDefault="006028BC" w:rsidP="006028BC">
      <w:pPr>
        <w:spacing w:after="0" w:line="240" w:lineRule="auto"/>
        <w:rPr>
          <w:rFonts w:ascii="Arial" w:hAnsi="Arial" w:cs="Arial"/>
        </w:rPr>
      </w:pPr>
    </w:p>
    <w:p w:rsidR="00E7739A" w:rsidRPr="006028BC" w:rsidRDefault="006028BC" w:rsidP="00E03D22">
      <w:pPr>
        <w:spacing w:after="0" w:line="240" w:lineRule="auto"/>
        <w:rPr>
          <w:rFonts w:ascii="Arial" w:hAnsi="Arial" w:cs="Arial"/>
          <w:b/>
          <w:bCs/>
          <w:lang w:eastAsia="tr-TR"/>
        </w:rPr>
      </w:pPr>
      <w:r w:rsidRPr="006028BC">
        <w:rPr>
          <w:rFonts w:ascii="Arial" w:hAnsi="Arial" w:cs="Arial"/>
          <w:b/>
        </w:rPr>
        <w:t>Yukarıdaki duruma göre hak ve sorumluluk kavramları arasındaki ilişkiyi açıklayınız.</w:t>
      </w:r>
      <w:r>
        <w:rPr>
          <w:rFonts w:ascii="Arial" w:hAnsi="Arial" w:cs="Arial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10173"/>
      </w:tblGrid>
      <w:tr w:rsidR="00E7739A" w:rsidTr="00485206">
        <w:tc>
          <w:tcPr>
            <w:tcW w:w="10173" w:type="dxa"/>
          </w:tcPr>
          <w:p w:rsidR="00E7739A" w:rsidRDefault="00E7739A" w:rsidP="00A27A9C">
            <w:pPr>
              <w:rPr>
                <w:rFonts w:ascii="Arial" w:hAnsi="Arial" w:cs="Arial"/>
                <w:noProof/>
                <w:lang w:eastAsia="tr-TR"/>
              </w:rPr>
            </w:pPr>
            <w:r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E7739A" w:rsidRDefault="00E7739A" w:rsidP="00B212DA">
            <w:pPr>
              <w:rPr>
                <w:rFonts w:ascii="Arial" w:hAnsi="Arial" w:cs="Arial"/>
                <w:color w:val="FF0000"/>
              </w:rPr>
            </w:pPr>
          </w:p>
          <w:p w:rsidR="00B212DA" w:rsidRDefault="00B212DA" w:rsidP="00B212DA">
            <w:pPr>
              <w:rPr>
                <w:rFonts w:ascii="Arial" w:hAnsi="Arial" w:cs="Arial"/>
                <w:color w:val="FF0000"/>
              </w:rPr>
            </w:pPr>
          </w:p>
          <w:p w:rsidR="00B212DA" w:rsidRDefault="00B212DA" w:rsidP="00B212DA">
            <w:pPr>
              <w:rPr>
                <w:rFonts w:ascii="Arial" w:hAnsi="Arial" w:cs="Arial"/>
                <w:color w:val="FF0000"/>
              </w:rPr>
            </w:pPr>
          </w:p>
          <w:p w:rsidR="00B212DA" w:rsidRDefault="00B212DA" w:rsidP="00B212DA">
            <w:pPr>
              <w:rPr>
                <w:rFonts w:ascii="Arial" w:hAnsi="Arial" w:cs="Arial"/>
                <w:color w:val="FF0000"/>
              </w:rPr>
            </w:pPr>
          </w:p>
          <w:p w:rsidR="00B212DA" w:rsidRDefault="00B212DA" w:rsidP="00B212DA">
            <w:pPr>
              <w:rPr>
                <w:rFonts w:ascii="Arial" w:hAnsi="Arial" w:cs="Arial"/>
                <w:noProof/>
                <w:lang w:eastAsia="tr-TR"/>
              </w:rPr>
            </w:pPr>
          </w:p>
        </w:tc>
      </w:tr>
    </w:tbl>
    <w:p w:rsidR="00A27A9C" w:rsidRDefault="00A27A9C" w:rsidP="00A27A9C">
      <w:pPr>
        <w:spacing w:after="0" w:line="240" w:lineRule="auto"/>
        <w:rPr>
          <w:rFonts w:ascii="Arial" w:hAnsi="Arial" w:cs="Arial"/>
          <w:noProof/>
          <w:lang w:eastAsia="tr-TR"/>
        </w:rPr>
      </w:pPr>
    </w:p>
    <w:p w:rsidR="0063739A" w:rsidRPr="00E03D22" w:rsidRDefault="00E03D22">
      <w:pPr>
        <w:rPr>
          <w:rFonts w:ascii="Arial" w:hAnsi="Arial" w:cs="Arial"/>
          <w:b/>
          <w:color w:val="1D1D1B"/>
        </w:rPr>
      </w:pPr>
      <w:r w:rsidRPr="00E03D22">
        <w:rPr>
          <w:rFonts w:ascii="Arial" w:hAnsi="Arial" w:cs="Arial"/>
          <w:b/>
          <w:bCs/>
          <w:color w:val="1D1D1B"/>
        </w:rPr>
        <w:t>SO</w:t>
      </w:r>
      <w:r w:rsidR="00E02D62">
        <w:rPr>
          <w:rFonts w:ascii="Arial" w:hAnsi="Arial" w:cs="Arial"/>
          <w:b/>
          <w:bCs/>
          <w:color w:val="1D1D1B"/>
        </w:rPr>
        <w:t>RU 7</w:t>
      </w:r>
      <w:r w:rsidRPr="00E03D22">
        <w:rPr>
          <w:rFonts w:ascii="Arial" w:hAnsi="Arial" w:cs="Arial"/>
          <w:b/>
          <w:bCs/>
          <w:color w:val="1D1D1B"/>
        </w:rPr>
        <w:t xml:space="preserve">. </w:t>
      </w:r>
      <w:r w:rsidR="00FE21E6" w:rsidRPr="00FE21E6">
        <w:rPr>
          <w:rFonts w:ascii="Arial" w:hAnsi="Arial" w:cs="Arial"/>
          <w:b/>
          <w:bCs/>
          <w:color w:val="1D1D1B"/>
        </w:rPr>
        <w:t>Haklarımız hukukla nasıl güvence altına alınmaktadır? Bir örnekle açıklayınız.</w:t>
      </w:r>
    </w:p>
    <w:tbl>
      <w:tblPr>
        <w:tblStyle w:val="TabloKlavuzu"/>
        <w:tblW w:w="10207" w:type="dxa"/>
        <w:tblInd w:w="-34" w:type="dxa"/>
        <w:tblLook w:val="04A0"/>
      </w:tblPr>
      <w:tblGrid>
        <w:gridCol w:w="10207"/>
      </w:tblGrid>
      <w:tr w:rsidR="00947E21" w:rsidRPr="00947E21" w:rsidTr="00485206">
        <w:tc>
          <w:tcPr>
            <w:tcW w:w="10207" w:type="dxa"/>
          </w:tcPr>
          <w:p w:rsidR="000F23D4" w:rsidRDefault="00947E21" w:rsidP="00B212DA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47E21">
              <w:rPr>
                <w:rFonts w:ascii="Arial" w:hAnsi="Arial" w:cs="Arial"/>
                <w:color w:val="1D1D1B"/>
              </w:rPr>
              <w:t>CEVAP:</w:t>
            </w:r>
            <w:r w:rsidRPr="00947E21">
              <w:rPr>
                <w:rFonts w:ascii="Arial" w:hAnsi="Arial" w:cs="Arial"/>
                <w:color w:val="1D1D1B"/>
              </w:rPr>
              <w:br/>
            </w:r>
          </w:p>
          <w:p w:rsidR="00B212DA" w:rsidRDefault="00B212DA" w:rsidP="00B212DA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212DA" w:rsidRPr="000F23D4" w:rsidRDefault="00B212DA" w:rsidP="00B212DA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3313C2" w:rsidRPr="003313C2" w:rsidRDefault="003313C2" w:rsidP="00351865">
      <w:pPr>
        <w:pStyle w:val="AralkYok"/>
      </w:pPr>
    </w:p>
    <w:p w:rsidR="00F122FF" w:rsidRDefault="002353B8" w:rsidP="003549E6">
      <w:pPr>
        <w:rPr>
          <w:rFonts w:ascii="Arial" w:hAnsi="Arial" w:cs="Arial"/>
          <w:bCs/>
          <w:lang w:eastAsia="tr-TR"/>
        </w:rPr>
      </w:pPr>
      <w:r>
        <w:rPr>
          <w:rFonts w:ascii="Arial" w:hAnsi="Arial" w:cs="Arial"/>
          <w:b/>
          <w:bCs/>
          <w:lang w:eastAsia="tr-TR"/>
        </w:rPr>
        <w:t>SORU 8</w:t>
      </w:r>
      <w:r w:rsidR="00E03D22">
        <w:rPr>
          <w:rFonts w:ascii="Arial" w:hAnsi="Arial" w:cs="Arial"/>
          <w:b/>
          <w:bCs/>
          <w:lang w:eastAsia="tr-TR"/>
        </w:rPr>
        <w:t xml:space="preserve">. </w:t>
      </w:r>
      <w:r w:rsidR="00E80D4E" w:rsidRPr="00E80D4E">
        <w:rPr>
          <w:rFonts w:ascii="Arial" w:hAnsi="Arial" w:cs="Arial"/>
          <w:bCs/>
          <w:lang w:eastAsia="tr-TR"/>
        </w:rPr>
        <w:t>Ayşe, bir mağazadan aldığı ürünün bozuk çıktığını fark eder. Mağaza yetkilileri ürünü değiştirmeyi kabul etmez. Ayşe durumu tartışarak çözmeye çalışmak yerine fişini saklar ve ilgili kuruma başvurmayı düşünür.</w:t>
      </w:r>
    </w:p>
    <w:p w:rsidR="00E80D4E" w:rsidRPr="00E80D4E" w:rsidRDefault="00E80D4E" w:rsidP="003549E6">
      <w:pPr>
        <w:rPr>
          <w:rFonts w:ascii="Arial" w:hAnsi="Arial" w:cs="Arial"/>
          <w:b/>
          <w:bCs/>
          <w:lang w:eastAsia="tr-TR"/>
        </w:rPr>
      </w:pPr>
      <w:r w:rsidRPr="00E80D4E">
        <w:rPr>
          <w:rFonts w:ascii="Arial" w:hAnsi="Arial" w:cs="Arial"/>
          <w:b/>
        </w:rPr>
        <w:t>Ayşe’nin haklarını hukuki yollarla araması neden gereklidir? Açıklayınız.</w:t>
      </w:r>
    </w:p>
    <w:tbl>
      <w:tblPr>
        <w:tblStyle w:val="TabloKlavuzu"/>
        <w:tblW w:w="0" w:type="auto"/>
        <w:tblInd w:w="-34" w:type="dxa"/>
        <w:tblLook w:val="04A0"/>
      </w:tblPr>
      <w:tblGrid>
        <w:gridCol w:w="10096"/>
      </w:tblGrid>
      <w:tr w:rsidR="00F122FF" w:rsidRPr="00947E21" w:rsidTr="00FE21E6">
        <w:tc>
          <w:tcPr>
            <w:tcW w:w="10096" w:type="dxa"/>
          </w:tcPr>
          <w:p w:rsidR="00351865" w:rsidRDefault="00F122FF" w:rsidP="00B212DA">
            <w:pPr>
              <w:rPr>
                <w:rFonts w:ascii="Arial" w:hAnsi="Arial" w:cs="Arial"/>
                <w:color w:val="FF0000"/>
              </w:rPr>
            </w:pPr>
            <w:r w:rsidRPr="00947E21">
              <w:rPr>
                <w:rFonts w:ascii="Arial" w:hAnsi="Arial" w:cs="Arial"/>
                <w:color w:val="1D1D1B"/>
              </w:rPr>
              <w:t>CEVAP:</w:t>
            </w:r>
            <w:r w:rsidRPr="00947E21">
              <w:rPr>
                <w:rFonts w:ascii="Arial" w:hAnsi="Arial" w:cs="Arial"/>
                <w:color w:val="1D1D1B"/>
              </w:rPr>
              <w:br/>
            </w:r>
          </w:p>
          <w:p w:rsidR="00B212DA" w:rsidRDefault="00B212DA" w:rsidP="00B212DA">
            <w:pPr>
              <w:rPr>
                <w:rFonts w:ascii="Arial" w:hAnsi="Arial" w:cs="Arial"/>
                <w:color w:val="FF0000"/>
              </w:rPr>
            </w:pPr>
          </w:p>
          <w:p w:rsidR="00B212DA" w:rsidRDefault="00B212DA" w:rsidP="00B212DA">
            <w:pPr>
              <w:rPr>
                <w:rFonts w:ascii="Arial" w:hAnsi="Arial" w:cs="Arial"/>
                <w:color w:val="FF0000"/>
              </w:rPr>
            </w:pPr>
          </w:p>
          <w:p w:rsidR="00B212DA" w:rsidRPr="00947E21" w:rsidRDefault="00B212DA" w:rsidP="00B212DA">
            <w:pPr>
              <w:rPr>
                <w:rFonts w:ascii="Arial" w:hAnsi="Arial" w:cs="Arial"/>
                <w:color w:val="1D1D1B"/>
              </w:rPr>
            </w:pPr>
          </w:p>
        </w:tc>
      </w:tr>
    </w:tbl>
    <w:p w:rsidR="003549E6" w:rsidRDefault="003549E6" w:rsidP="000B4B0F">
      <w:pPr>
        <w:pStyle w:val="AralkYok"/>
        <w:rPr>
          <w:lang w:eastAsia="tr-TR"/>
        </w:rPr>
      </w:pPr>
    </w:p>
    <w:p w:rsidR="00947E21" w:rsidRPr="00C55B2B" w:rsidRDefault="00947E21" w:rsidP="000B4B0F">
      <w:pPr>
        <w:pStyle w:val="AralkYok"/>
        <w:rPr>
          <w:lang w:eastAsia="tr-TR"/>
        </w:rPr>
      </w:pPr>
    </w:p>
    <w:p w:rsidR="00E03D22" w:rsidRPr="00E72962" w:rsidRDefault="00E03D22" w:rsidP="00E03D22">
      <w:pPr>
        <w:spacing w:after="0" w:line="240" w:lineRule="auto"/>
        <w:jc w:val="right"/>
        <w:rPr>
          <w:rFonts w:ascii="Arial" w:hAnsi="Arial" w:cs="Arial"/>
          <w:i/>
        </w:rPr>
      </w:pPr>
      <w:r w:rsidRPr="00E72962">
        <w:rPr>
          <w:rFonts w:ascii="Arial" w:hAnsi="Arial" w:cs="Arial"/>
          <w:i/>
        </w:rPr>
        <w:t xml:space="preserve">Zeki DOĞAN – Sosyal Bilgiler Öğretmeni – </w:t>
      </w:r>
      <w:hyperlink r:id="rId6" w:history="1">
        <w:r w:rsidRPr="00E72962">
          <w:rPr>
            <w:rStyle w:val="Kpr"/>
            <w:rFonts w:ascii="Arial" w:hAnsi="Arial" w:cs="Arial"/>
            <w:i/>
          </w:rPr>
          <w:t>www.sosyalciniz.net</w:t>
        </w:r>
      </w:hyperlink>
      <w:r w:rsidRPr="00E72962">
        <w:rPr>
          <w:rFonts w:ascii="Arial" w:hAnsi="Arial" w:cs="Arial"/>
          <w:i/>
        </w:rPr>
        <w:br/>
        <w:t>BAŞARILAR</w:t>
      </w:r>
      <w:proofErr w:type="gramStart"/>
      <w:r w:rsidRPr="00E72962">
        <w:rPr>
          <w:rFonts w:ascii="Arial" w:hAnsi="Arial" w:cs="Arial"/>
          <w:i/>
        </w:rPr>
        <w:t>....</w:t>
      </w:r>
      <w:proofErr w:type="gramEnd"/>
    </w:p>
    <w:p w:rsidR="00E03D22" w:rsidRDefault="00E03D22" w:rsidP="00351865">
      <w:pPr>
        <w:spacing w:after="0" w:line="240" w:lineRule="auto"/>
        <w:rPr>
          <w:rFonts w:ascii="Arial" w:hAnsi="Arial" w:cs="Arial"/>
          <w:b/>
        </w:rPr>
      </w:pPr>
    </w:p>
    <w:p w:rsidR="00E03D22" w:rsidRDefault="00E03D22" w:rsidP="00E03D22">
      <w:pPr>
        <w:rPr>
          <w:rFonts w:ascii="Arial" w:hAnsi="Arial" w:cs="Arial"/>
        </w:rPr>
      </w:pPr>
    </w:p>
    <w:p w:rsidR="00E03D22" w:rsidRDefault="00E03D22" w:rsidP="00E03D22">
      <w:pPr>
        <w:rPr>
          <w:rFonts w:ascii="Arial" w:hAnsi="Arial" w:cs="Arial"/>
        </w:rPr>
      </w:pPr>
    </w:p>
    <w:p w:rsidR="00B212DA" w:rsidRDefault="00B212DA" w:rsidP="00E03D22">
      <w:pPr>
        <w:rPr>
          <w:rFonts w:ascii="Arial" w:hAnsi="Arial" w:cs="Arial"/>
        </w:rPr>
      </w:pPr>
    </w:p>
    <w:p w:rsidR="00B212DA" w:rsidRPr="006274DA" w:rsidRDefault="00B212DA" w:rsidP="00E03D22">
      <w:pPr>
        <w:rPr>
          <w:rFonts w:ascii="Arial" w:hAnsi="Arial" w:cs="Arial"/>
        </w:rPr>
      </w:pPr>
    </w:p>
    <w:p w:rsidR="00E03D22" w:rsidRDefault="00E03D22" w:rsidP="00E80D4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5-6-7-8</w:t>
      </w:r>
      <w:r w:rsidRPr="00E72962">
        <w:rPr>
          <w:rFonts w:ascii="Arial" w:hAnsi="Arial" w:cs="Arial"/>
          <w:b/>
        </w:rPr>
        <w:t xml:space="preserve">. SINIF </w:t>
      </w:r>
      <w:r>
        <w:rPr>
          <w:rFonts w:ascii="Arial" w:hAnsi="Arial" w:cs="Arial"/>
          <w:b/>
        </w:rPr>
        <w:t>HUKUK VE ADALET</w:t>
      </w:r>
    </w:p>
    <w:p w:rsidR="00E03D22" w:rsidRPr="00E72962" w:rsidRDefault="00E03D22" w:rsidP="00E03D22">
      <w:pPr>
        <w:spacing w:after="0" w:line="240" w:lineRule="auto"/>
        <w:jc w:val="center"/>
        <w:rPr>
          <w:rFonts w:ascii="Arial" w:hAnsi="Arial" w:cs="Arial"/>
          <w:b/>
        </w:rPr>
      </w:pPr>
      <w:r w:rsidRPr="00E72962">
        <w:rPr>
          <w:rFonts w:ascii="Arial" w:hAnsi="Arial" w:cs="Arial"/>
          <w:b/>
        </w:rPr>
        <w:t xml:space="preserve">1. DÖNEM </w:t>
      </w:r>
      <w:r w:rsidR="009B23D4">
        <w:rPr>
          <w:rFonts w:ascii="Arial" w:hAnsi="Arial" w:cs="Arial"/>
          <w:b/>
        </w:rPr>
        <w:t>2.</w:t>
      </w:r>
      <w:r w:rsidRPr="00E72962">
        <w:rPr>
          <w:rFonts w:ascii="Arial" w:hAnsi="Arial" w:cs="Arial"/>
          <w:b/>
        </w:rPr>
        <w:t xml:space="preserve"> YAZILI KONU SORU DAĞILIM TABLOSU</w:t>
      </w:r>
    </w:p>
    <w:p w:rsidR="00E03D22" w:rsidRPr="00E72962" w:rsidRDefault="00E03D22" w:rsidP="00E03D22">
      <w:pPr>
        <w:spacing w:after="0" w:line="240" w:lineRule="auto"/>
        <w:jc w:val="center"/>
        <w:rPr>
          <w:rFonts w:ascii="Arial" w:hAnsi="Arial" w:cs="Arial"/>
          <w:b/>
        </w:rPr>
      </w:pPr>
      <w:r w:rsidRPr="00E72962">
        <w:rPr>
          <w:rFonts w:ascii="Arial" w:hAnsi="Arial" w:cs="Arial"/>
          <w:b/>
        </w:rPr>
        <w:t xml:space="preserve">SENARYO </w:t>
      </w:r>
      <w:r>
        <w:rPr>
          <w:rFonts w:ascii="Arial" w:hAnsi="Arial" w:cs="Arial"/>
          <w:b/>
        </w:rPr>
        <w:t>1</w:t>
      </w:r>
    </w:p>
    <w:p w:rsidR="00E03D22" w:rsidRPr="00E72962" w:rsidRDefault="00E03D22" w:rsidP="00E03D22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986"/>
        <w:gridCol w:w="852"/>
        <w:gridCol w:w="6734"/>
        <w:gridCol w:w="1060"/>
      </w:tblGrid>
      <w:tr w:rsidR="00E03D22" w:rsidRPr="00A268EC" w:rsidTr="00E80D4E">
        <w:trPr>
          <w:jc w:val="center"/>
        </w:trPr>
        <w:tc>
          <w:tcPr>
            <w:tcW w:w="1986" w:type="dxa"/>
            <w:shd w:val="clear" w:color="auto" w:fill="auto"/>
          </w:tcPr>
          <w:p w:rsidR="00E03D22" w:rsidRPr="00A268EC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A268EC">
              <w:rPr>
                <w:rFonts w:ascii="Arial" w:hAnsi="Arial" w:cs="Arial"/>
                <w:b/>
              </w:rPr>
              <w:t>Ö</w:t>
            </w:r>
            <w:r w:rsidR="009A2FE4" w:rsidRPr="00A268EC">
              <w:rPr>
                <w:rFonts w:ascii="Arial" w:hAnsi="Arial" w:cs="Arial"/>
                <w:b/>
              </w:rPr>
              <w:t>Ğ</w:t>
            </w:r>
            <w:r w:rsidRPr="00A268EC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E03D22" w:rsidRPr="00A268EC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A268EC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E03D22" w:rsidRPr="00A268EC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A268EC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03D22" w:rsidRPr="00A268EC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A268EC">
              <w:rPr>
                <w:rFonts w:ascii="Arial" w:hAnsi="Arial" w:cs="Arial"/>
                <w:b/>
              </w:rPr>
              <w:t>PUAN DEĞERİ</w:t>
            </w:r>
          </w:p>
        </w:tc>
      </w:tr>
      <w:tr w:rsidR="001E7E29" w:rsidRPr="00A268EC" w:rsidTr="00E80D4E">
        <w:trPr>
          <w:jc w:val="center"/>
        </w:trPr>
        <w:tc>
          <w:tcPr>
            <w:tcW w:w="1986" w:type="dxa"/>
            <w:vMerge w:val="restart"/>
            <w:shd w:val="clear" w:color="auto" w:fill="auto"/>
          </w:tcPr>
          <w:p w:rsidR="001E7E29" w:rsidRPr="00E80D4E" w:rsidRDefault="001E7E29" w:rsidP="006120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D4E" w:rsidRDefault="00E80D4E" w:rsidP="00E80D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1.ÜNİTE</w:t>
            </w:r>
          </w:p>
          <w:p w:rsidR="00E80D4E" w:rsidRDefault="00E80D4E" w:rsidP="00E80D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7E29" w:rsidRPr="00E80D4E" w:rsidRDefault="001E7E29" w:rsidP="00E80D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D4E">
              <w:rPr>
                <w:rFonts w:ascii="Arial" w:hAnsi="Arial" w:cs="Arial"/>
                <w:b/>
                <w:sz w:val="18"/>
                <w:szCs w:val="18"/>
              </w:rPr>
              <w:t>YAŞAMIMIZDA HUKUK VE ADALET</w:t>
            </w:r>
          </w:p>
        </w:tc>
        <w:tc>
          <w:tcPr>
            <w:tcW w:w="852" w:type="dxa"/>
          </w:tcPr>
          <w:p w:rsidR="001E7E29" w:rsidRPr="00A268EC" w:rsidRDefault="001E7E29" w:rsidP="0061201A">
            <w:pPr>
              <w:jc w:val="center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1E7E29" w:rsidRPr="00A268EC" w:rsidRDefault="001E7E29" w:rsidP="0099737C">
            <w:pPr>
              <w:pStyle w:val="AralkYok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SHA.</w:t>
            </w:r>
            <w:proofErr w:type="gramStart"/>
            <w:r w:rsidRPr="00A268EC">
              <w:rPr>
                <w:rFonts w:ascii="Arial" w:hAnsi="Arial" w:cs="Arial"/>
              </w:rPr>
              <w:t>1.3</w:t>
            </w:r>
            <w:proofErr w:type="gramEnd"/>
            <w:r w:rsidRPr="00A268EC">
              <w:rPr>
                <w:rFonts w:ascii="Arial" w:hAnsi="Arial" w:cs="Arial"/>
              </w:rPr>
              <w:t>. Adaletin sağlanmasında pozitif ayrımcılığın önemini örneklendirir.</w:t>
            </w:r>
          </w:p>
        </w:tc>
        <w:tc>
          <w:tcPr>
            <w:tcW w:w="1060" w:type="dxa"/>
          </w:tcPr>
          <w:p w:rsidR="001E7E29" w:rsidRPr="00A268EC" w:rsidRDefault="001E7E29" w:rsidP="0061201A">
            <w:pPr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1</w:t>
            </w:r>
            <w:r w:rsidR="002A7BC8">
              <w:rPr>
                <w:rFonts w:ascii="Arial" w:hAnsi="Arial" w:cs="Arial"/>
              </w:rPr>
              <w:t>5</w:t>
            </w:r>
          </w:p>
        </w:tc>
      </w:tr>
      <w:tr w:rsidR="00A268EC" w:rsidRPr="00A268EC" w:rsidTr="00E80D4E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A268EC" w:rsidRPr="00E80D4E" w:rsidRDefault="00A268EC" w:rsidP="006120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A268EC" w:rsidRPr="00A268EC" w:rsidRDefault="00A268EC" w:rsidP="0061201A">
            <w:pPr>
              <w:jc w:val="center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A268EC" w:rsidRPr="00A268EC" w:rsidRDefault="00A268EC" w:rsidP="0099737C">
            <w:pPr>
              <w:pStyle w:val="AralkYok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SHA.</w:t>
            </w:r>
            <w:proofErr w:type="gramStart"/>
            <w:r w:rsidRPr="00A268EC">
              <w:rPr>
                <w:rFonts w:ascii="Arial" w:hAnsi="Arial" w:cs="Arial"/>
              </w:rPr>
              <w:t>1.3</w:t>
            </w:r>
            <w:proofErr w:type="gramEnd"/>
            <w:r w:rsidRPr="00A268EC">
              <w:rPr>
                <w:rFonts w:ascii="Arial" w:hAnsi="Arial" w:cs="Arial"/>
              </w:rPr>
              <w:t>. Adaletin sağlanmasında pozitif ayrımcılığın önemini örneklendirir.</w:t>
            </w:r>
          </w:p>
        </w:tc>
        <w:tc>
          <w:tcPr>
            <w:tcW w:w="1060" w:type="dxa"/>
          </w:tcPr>
          <w:p w:rsidR="00A268EC" w:rsidRPr="00A268EC" w:rsidRDefault="00E80D4E" w:rsidP="00612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E7E29" w:rsidRPr="00A268EC" w:rsidTr="00E80D4E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1E7E29" w:rsidRPr="00E80D4E" w:rsidRDefault="001E7E29" w:rsidP="00E80D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1E7E29" w:rsidRPr="00A268EC" w:rsidRDefault="00A268EC" w:rsidP="0061201A">
            <w:pPr>
              <w:jc w:val="center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1E7E29" w:rsidRDefault="001E7E29" w:rsidP="0099737C">
            <w:pPr>
              <w:pStyle w:val="AralkYok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SHA.</w:t>
            </w:r>
            <w:proofErr w:type="gramStart"/>
            <w:r w:rsidRPr="00A268EC">
              <w:rPr>
                <w:rFonts w:ascii="Arial" w:hAnsi="Arial" w:cs="Arial"/>
              </w:rPr>
              <w:t>1.4</w:t>
            </w:r>
            <w:proofErr w:type="gramEnd"/>
            <w:r w:rsidRPr="00A268EC">
              <w:rPr>
                <w:rFonts w:ascii="Arial" w:hAnsi="Arial" w:cs="Arial"/>
              </w:rPr>
              <w:t>.  “Adalet” , “Eşitlik” ve “Hukuk” kavramlarını ilişkilendirir.</w:t>
            </w:r>
          </w:p>
          <w:p w:rsidR="00A268EC" w:rsidRPr="00A268EC" w:rsidRDefault="00A268EC" w:rsidP="0099737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E7E29" w:rsidRPr="00A268EC" w:rsidRDefault="001E7E29" w:rsidP="0061201A">
            <w:pPr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1</w:t>
            </w:r>
            <w:r w:rsidR="002A7BC8">
              <w:rPr>
                <w:rFonts w:ascii="Arial" w:hAnsi="Arial" w:cs="Arial"/>
              </w:rPr>
              <w:t>5</w:t>
            </w:r>
          </w:p>
        </w:tc>
      </w:tr>
      <w:tr w:rsidR="001E7E29" w:rsidRPr="00A268EC" w:rsidTr="00E80D4E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1E7E29" w:rsidRPr="00E80D4E" w:rsidRDefault="001E7E29" w:rsidP="00E80D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1E7E29" w:rsidRPr="00A268EC" w:rsidRDefault="00A268EC" w:rsidP="0061201A">
            <w:pPr>
              <w:jc w:val="center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1E7E29" w:rsidRDefault="001E7E29" w:rsidP="0099737C">
            <w:pPr>
              <w:pStyle w:val="AralkYok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SHA.</w:t>
            </w:r>
            <w:proofErr w:type="gramStart"/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1.5</w:t>
            </w:r>
            <w:proofErr w:type="gramEnd"/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. Adaletin sağlanmasında hukukun rolünü kavrar.</w:t>
            </w:r>
          </w:p>
          <w:p w:rsidR="00A268EC" w:rsidRPr="00A268EC" w:rsidRDefault="00A268EC" w:rsidP="0099737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E7E29" w:rsidRPr="00A268EC" w:rsidRDefault="001E7E29" w:rsidP="0061201A">
            <w:pPr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1</w:t>
            </w:r>
            <w:r w:rsidR="002A7BC8">
              <w:rPr>
                <w:rFonts w:ascii="Arial" w:hAnsi="Arial" w:cs="Arial"/>
              </w:rPr>
              <w:t>5</w:t>
            </w:r>
          </w:p>
        </w:tc>
      </w:tr>
      <w:tr w:rsidR="001E7E29" w:rsidRPr="00A268EC" w:rsidTr="00E80D4E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1E7E29" w:rsidRPr="00E80D4E" w:rsidRDefault="001E7E29" w:rsidP="006120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1E7E29" w:rsidRPr="00A268EC" w:rsidRDefault="00A268EC" w:rsidP="0061201A">
            <w:pPr>
              <w:jc w:val="center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1E7E29" w:rsidRPr="00A268EC" w:rsidRDefault="001E7E29" w:rsidP="0099737C">
            <w:pPr>
              <w:pStyle w:val="AralkYok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SHA.</w:t>
            </w:r>
            <w:proofErr w:type="gramStart"/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1.6</w:t>
            </w:r>
            <w:proofErr w:type="gramEnd"/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. Hukuk kurallarının toplumsal düzenin sağlanmasındaki önemini tartışır.</w:t>
            </w:r>
          </w:p>
        </w:tc>
        <w:tc>
          <w:tcPr>
            <w:tcW w:w="1060" w:type="dxa"/>
          </w:tcPr>
          <w:p w:rsidR="001E7E29" w:rsidRPr="00A268EC" w:rsidRDefault="001E7E29" w:rsidP="0061201A">
            <w:pPr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1</w:t>
            </w:r>
            <w:r w:rsidR="002A7BC8">
              <w:rPr>
                <w:rFonts w:ascii="Arial" w:hAnsi="Arial" w:cs="Arial"/>
              </w:rPr>
              <w:t>5</w:t>
            </w:r>
          </w:p>
        </w:tc>
      </w:tr>
      <w:tr w:rsidR="001E7E29" w:rsidRPr="00A268EC" w:rsidTr="00E80D4E">
        <w:trPr>
          <w:jc w:val="center"/>
        </w:trPr>
        <w:tc>
          <w:tcPr>
            <w:tcW w:w="1986" w:type="dxa"/>
            <w:vMerge w:val="restart"/>
            <w:shd w:val="clear" w:color="auto" w:fill="auto"/>
          </w:tcPr>
          <w:p w:rsidR="00E80D4E" w:rsidRDefault="00E80D4E" w:rsidP="006120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D4E" w:rsidRDefault="00E80D4E" w:rsidP="006120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D4E">
              <w:rPr>
                <w:rFonts w:ascii="Arial" w:hAnsi="Arial" w:cs="Arial"/>
                <w:b/>
                <w:sz w:val="18"/>
                <w:szCs w:val="18"/>
              </w:rPr>
              <w:t xml:space="preserve">2.ÜNİTE </w:t>
            </w:r>
          </w:p>
          <w:p w:rsidR="001E7E29" w:rsidRPr="00E80D4E" w:rsidRDefault="00E80D4E" w:rsidP="006120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D4E">
              <w:rPr>
                <w:rFonts w:ascii="Arial" w:hAnsi="Arial" w:cs="Arial"/>
                <w:b/>
                <w:sz w:val="18"/>
                <w:szCs w:val="18"/>
              </w:rPr>
              <w:t>HAKLARIMIZ VE SORUMLUKLARIMIZ</w:t>
            </w:r>
          </w:p>
        </w:tc>
        <w:tc>
          <w:tcPr>
            <w:tcW w:w="852" w:type="dxa"/>
          </w:tcPr>
          <w:p w:rsidR="001E7E29" w:rsidRPr="00A268EC" w:rsidRDefault="00A268EC" w:rsidP="0061201A">
            <w:pPr>
              <w:jc w:val="center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1E7E29" w:rsidRDefault="001E7E29" w:rsidP="0099737C">
            <w:pPr>
              <w:pStyle w:val="AralkYok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SHA.</w:t>
            </w:r>
            <w:proofErr w:type="gramStart"/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2.1</w:t>
            </w:r>
            <w:proofErr w:type="gramEnd"/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. Hak ve sorumluluk kavramlarını ilişkilendirir.</w:t>
            </w:r>
          </w:p>
          <w:p w:rsidR="00A268EC" w:rsidRPr="00A268EC" w:rsidRDefault="00A268EC" w:rsidP="0099737C">
            <w:pPr>
              <w:pStyle w:val="AralkYok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60" w:type="dxa"/>
          </w:tcPr>
          <w:p w:rsidR="001E7E29" w:rsidRPr="00A268EC" w:rsidRDefault="001E7E29" w:rsidP="0061201A">
            <w:pPr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10</w:t>
            </w:r>
          </w:p>
        </w:tc>
      </w:tr>
      <w:tr w:rsidR="001E7E29" w:rsidRPr="00A268EC" w:rsidTr="00E80D4E">
        <w:trPr>
          <w:jc w:val="center"/>
        </w:trPr>
        <w:tc>
          <w:tcPr>
            <w:tcW w:w="1986" w:type="dxa"/>
            <w:vMerge/>
            <w:shd w:val="clear" w:color="auto" w:fill="auto"/>
            <w:textDirection w:val="btLr"/>
          </w:tcPr>
          <w:p w:rsidR="001E7E29" w:rsidRPr="00A268EC" w:rsidRDefault="001E7E29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E7E29" w:rsidRPr="00A268EC" w:rsidRDefault="00A268EC" w:rsidP="0061201A">
            <w:pPr>
              <w:jc w:val="center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1E7E29" w:rsidRDefault="001E7E29" w:rsidP="0099737C">
            <w:pPr>
              <w:pStyle w:val="AralkYok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SHA.</w:t>
            </w:r>
            <w:proofErr w:type="gramStart"/>
            <w:r w:rsidRPr="00A268EC">
              <w:rPr>
                <w:rFonts w:ascii="Arial" w:hAnsi="Arial" w:cs="Arial"/>
              </w:rPr>
              <w:t>2.2</w:t>
            </w:r>
            <w:proofErr w:type="gramEnd"/>
            <w:r w:rsidRPr="00A268EC">
              <w:rPr>
                <w:rFonts w:ascii="Arial" w:hAnsi="Arial" w:cs="Arial"/>
              </w:rPr>
              <w:t>. Hakların hukukla güvence altına alındığını örneklendirir.</w:t>
            </w:r>
          </w:p>
          <w:p w:rsidR="00A268EC" w:rsidRPr="00A268EC" w:rsidRDefault="00A268EC" w:rsidP="0099737C">
            <w:pPr>
              <w:pStyle w:val="AralkYok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60" w:type="dxa"/>
          </w:tcPr>
          <w:p w:rsidR="001E7E29" w:rsidRPr="00A268EC" w:rsidRDefault="001E7E29" w:rsidP="0061201A">
            <w:pPr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10</w:t>
            </w:r>
          </w:p>
        </w:tc>
      </w:tr>
      <w:tr w:rsidR="001E7E29" w:rsidRPr="00A268EC" w:rsidTr="00E80D4E">
        <w:trPr>
          <w:jc w:val="center"/>
        </w:trPr>
        <w:tc>
          <w:tcPr>
            <w:tcW w:w="1986" w:type="dxa"/>
            <w:vMerge/>
            <w:shd w:val="clear" w:color="auto" w:fill="auto"/>
            <w:textDirection w:val="btLr"/>
          </w:tcPr>
          <w:p w:rsidR="001E7E29" w:rsidRPr="00A268EC" w:rsidRDefault="001E7E29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E7E29" w:rsidRPr="00A268EC" w:rsidRDefault="00A268EC" w:rsidP="0061201A">
            <w:pPr>
              <w:jc w:val="center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1E7E29" w:rsidRDefault="001E7E29" w:rsidP="0099737C">
            <w:pPr>
              <w:pStyle w:val="AralkYok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SHA.</w:t>
            </w:r>
            <w:proofErr w:type="gramStart"/>
            <w:r w:rsidRPr="00A268EC">
              <w:rPr>
                <w:rFonts w:ascii="Arial" w:hAnsi="Arial" w:cs="Arial"/>
              </w:rPr>
              <w:t>2.3</w:t>
            </w:r>
            <w:proofErr w:type="gramEnd"/>
            <w:r w:rsidRPr="00A268EC">
              <w:rPr>
                <w:rFonts w:ascii="Arial" w:hAnsi="Arial" w:cs="Arial"/>
              </w:rPr>
              <w:t xml:space="preserve"> Haklarını hukuki yollarla aramanın gerekliliğini kavrar.</w:t>
            </w:r>
          </w:p>
          <w:p w:rsidR="00A268EC" w:rsidRPr="00A268EC" w:rsidRDefault="00A268EC" w:rsidP="0099737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E7E29" w:rsidRPr="00A268EC" w:rsidRDefault="001E7E29" w:rsidP="0061201A">
            <w:pPr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10</w:t>
            </w:r>
          </w:p>
        </w:tc>
      </w:tr>
    </w:tbl>
    <w:p w:rsidR="00E03D22" w:rsidRPr="006274DA" w:rsidRDefault="00E03D22" w:rsidP="00E03D22">
      <w:pPr>
        <w:rPr>
          <w:rFonts w:ascii="Arial" w:hAnsi="Arial" w:cs="Arial"/>
        </w:rPr>
      </w:pPr>
    </w:p>
    <w:p w:rsidR="00E03D22" w:rsidRDefault="00E03D22" w:rsidP="00E03D22"/>
    <w:p w:rsidR="0063739A" w:rsidRPr="00C55B2B" w:rsidRDefault="0063739A">
      <w:pPr>
        <w:rPr>
          <w:rFonts w:ascii="Arial" w:hAnsi="Arial" w:cs="Arial"/>
        </w:rPr>
      </w:pPr>
    </w:p>
    <w:sectPr w:rsidR="0063739A" w:rsidRPr="00C55B2B" w:rsidSect="000B4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02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B22" w:rsidRDefault="00324B22" w:rsidP="00215FA1">
      <w:pPr>
        <w:spacing w:after="0" w:line="240" w:lineRule="auto"/>
      </w:pPr>
      <w:r>
        <w:separator/>
      </w:r>
    </w:p>
  </w:endnote>
  <w:endnote w:type="continuationSeparator" w:id="0">
    <w:p w:rsidR="00324B22" w:rsidRDefault="00324B22" w:rsidP="0021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B22" w:rsidRDefault="00324B22" w:rsidP="00215FA1">
      <w:pPr>
        <w:spacing w:after="0" w:line="240" w:lineRule="auto"/>
      </w:pPr>
      <w:r>
        <w:separator/>
      </w:r>
    </w:p>
  </w:footnote>
  <w:footnote w:type="continuationSeparator" w:id="0">
    <w:p w:rsidR="00324B22" w:rsidRDefault="00324B22" w:rsidP="00215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3739A"/>
    <w:rsid w:val="00011D78"/>
    <w:rsid w:val="000B4B0F"/>
    <w:rsid w:val="000E397D"/>
    <w:rsid w:val="000F23D4"/>
    <w:rsid w:val="000F7A2A"/>
    <w:rsid w:val="00116164"/>
    <w:rsid w:val="001A3F03"/>
    <w:rsid w:val="001D1B77"/>
    <w:rsid w:val="001D7CAC"/>
    <w:rsid w:val="001E2FD0"/>
    <w:rsid w:val="001E7E29"/>
    <w:rsid w:val="00215FA1"/>
    <w:rsid w:val="002353B8"/>
    <w:rsid w:val="002A7BC8"/>
    <w:rsid w:val="002D26EF"/>
    <w:rsid w:val="00324B22"/>
    <w:rsid w:val="003313C2"/>
    <w:rsid w:val="00351865"/>
    <w:rsid w:val="003549E6"/>
    <w:rsid w:val="00394030"/>
    <w:rsid w:val="004162BA"/>
    <w:rsid w:val="00485206"/>
    <w:rsid w:val="004A37DD"/>
    <w:rsid w:val="00516A3C"/>
    <w:rsid w:val="00536AE0"/>
    <w:rsid w:val="006028BC"/>
    <w:rsid w:val="0063739A"/>
    <w:rsid w:val="006B77C5"/>
    <w:rsid w:val="006C19A5"/>
    <w:rsid w:val="006E0641"/>
    <w:rsid w:val="0081157B"/>
    <w:rsid w:val="00947E21"/>
    <w:rsid w:val="00951B6E"/>
    <w:rsid w:val="00953170"/>
    <w:rsid w:val="009A2FE4"/>
    <w:rsid w:val="009B23D4"/>
    <w:rsid w:val="00A268EC"/>
    <w:rsid w:val="00A27A9C"/>
    <w:rsid w:val="00B212DA"/>
    <w:rsid w:val="00C06462"/>
    <w:rsid w:val="00C55B2B"/>
    <w:rsid w:val="00CC3769"/>
    <w:rsid w:val="00D475C8"/>
    <w:rsid w:val="00D70D83"/>
    <w:rsid w:val="00DB38E6"/>
    <w:rsid w:val="00DC7A52"/>
    <w:rsid w:val="00E02D62"/>
    <w:rsid w:val="00E03D22"/>
    <w:rsid w:val="00E32C98"/>
    <w:rsid w:val="00E7739A"/>
    <w:rsid w:val="00E80D4E"/>
    <w:rsid w:val="00E855E1"/>
    <w:rsid w:val="00EE29A8"/>
    <w:rsid w:val="00F122FF"/>
    <w:rsid w:val="00F213CF"/>
    <w:rsid w:val="00F41A73"/>
    <w:rsid w:val="00FD23FC"/>
    <w:rsid w:val="00FE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39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3739A"/>
    <w:rPr>
      <w:rFonts w:ascii="HelveticaNeue" w:hAnsi="HelveticaNeue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FD23FC"/>
    <w:rPr>
      <w:rFonts w:ascii="HelveticaNeue-Bold" w:hAnsi="HelveticaNeue-Bold" w:hint="default"/>
      <w:b/>
      <w:bCs/>
      <w:i w:val="0"/>
      <w:iCs w:val="0"/>
      <w:color w:val="1D1D1B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B2B"/>
    <w:rPr>
      <w:rFonts w:ascii="Tahoma" w:eastAsia="Calibri" w:hAnsi="Tahoma" w:cs="Tahoma"/>
      <w:sz w:val="16"/>
      <w:szCs w:val="16"/>
    </w:rPr>
  </w:style>
  <w:style w:type="character" w:customStyle="1" w:styleId="fontstyle11">
    <w:name w:val="fontstyle11"/>
    <w:basedOn w:val="VarsaylanParagrafYazTipi"/>
    <w:rsid w:val="003313C2"/>
    <w:rPr>
      <w:rFonts w:ascii="HelveticaNeue" w:hAnsi="HelveticaNeue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31">
    <w:name w:val="fontstyle31"/>
    <w:basedOn w:val="VarsaylanParagrafYazTipi"/>
    <w:rsid w:val="003313C2"/>
    <w:rPr>
      <w:rFonts w:ascii="HelveticaNeue-Italic" w:hAnsi="HelveticaNeue-Italic" w:hint="default"/>
      <w:b w:val="0"/>
      <w:bCs w:val="0"/>
      <w:i/>
      <w:iCs/>
      <w:color w:val="1D1D1B"/>
      <w:sz w:val="22"/>
      <w:szCs w:val="22"/>
    </w:rPr>
  </w:style>
  <w:style w:type="paragraph" w:styleId="AralkYok">
    <w:name w:val="No Spacing"/>
    <w:uiPriority w:val="1"/>
    <w:qFormat/>
    <w:rsid w:val="00E03D22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0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0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0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3D22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4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15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15FA1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215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15FA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A37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A37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5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2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2025-12-20T15:29:00Z</cp:lastPrinted>
  <dcterms:created xsi:type="dcterms:W3CDTF">2025-12-20T15:30:00Z</dcterms:created>
  <dcterms:modified xsi:type="dcterms:W3CDTF">2025-12-20T15:30:00Z</dcterms:modified>
</cp:coreProperties>
</file>