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C251D">
            <w:pPr>
              <w:tabs>
                <w:tab w:val="left" w:pos="56"/>
              </w:tabs>
              <w:spacing w:line="256" w:lineRule="auto"/>
              <w:ind w:left="84" w:hanging="14"/>
              <w:rPr>
                <w:rFonts w:ascii="Times New Roman" w:eastAsia="Times New Roman" w:hAnsi="Times New Roman" w:cs="Times New Roman"/>
              </w:rPr>
            </w:pPr>
            <w:r w:rsidRPr="007C251D">
              <w:rPr>
                <w:rFonts w:ascii="Times New Roman" w:hAnsi="Times New Roman" w:cs="Times New Roman"/>
              </w:rPr>
              <w:t>AİLEDE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13F83" w:rsidP="00F837E9">
            <w:pPr>
              <w:tabs>
                <w:tab w:val="left" w:pos="56"/>
              </w:tabs>
              <w:spacing w:line="256" w:lineRule="auto"/>
              <w:ind w:left="84" w:hanging="14"/>
              <w:rPr>
                <w:rFonts w:ascii="Times New Roman" w:hAnsi="Times New Roman" w:cs="Times New Roman"/>
              </w:rPr>
            </w:pPr>
            <w:r>
              <w:rPr>
                <w:rFonts w:ascii="Times New Roman" w:hAnsi="Times New Roman" w:cs="Times New Roman"/>
              </w:rPr>
              <w:t>KİŞİSEL TEMİZLİK VE BAKIM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64E2F" w:rsidP="00B13F83">
            <w:pPr>
              <w:tabs>
                <w:tab w:val="left" w:pos="56"/>
              </w:tabs>
              <w:spacing w:line="256" w:lineRule="auto"/>
              <w:ind w:left="84" w:hanging="14"/>
              <w:rPr>
                <w:rFonts w:ascii="Times New Roman" w:hAnsi="Times New Roman" w:cs="Times New Roman"/>
              </w:rPr>
            </w:pPr>
            <w:r>
              <w:rPr>
                <w:rFonts w:ascii="Times New Roman" w:hAnsi="Times New Roman" w:cs="Times New Roman"/>
              </w:rPr>
              <w:t>13-17 Ekim</w:t>
            </w:r>
            <w:r w:rsidR="00F837E9">
              <w:rPr>
                <w:rFonts w:ascii="Times New Roman" w:hAnsi="Times New Roman" w:cs="Times New Roman"/>
              </w:rPr>
              <w:t xml:space="preserve"> </w:t>
            </w:r>
            <w:r w:rsidR="002F1806">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7C251D" w:rsidP="00961C42">
            <w:pPr>
              <w:pStyle w:val="AralkYok"/>
              <w:rPr>
                <w:rFonts w:ascii="Times New Roman" w:hAnsi="Times New Roman" w:cs="Times New Roman"/>
                <w:b/>
              </w:rPr>
            </w:pPr>
            <w:r w:rsidRPr="007C251D">
              <w:rPr>
                <w:rFonts w:ascii="Times New Roman" w:hAnsi="Times New Roman" w:cs="Times New Roman"/>
                <w:b/>
              </w:rPr>
              <w:t>GKN.1.2.1. Kişisel bakım ile temizlik ve düzenin bir görgü kuralı olduğunu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13F83" w:rsidRDefault="00B13F83" w:rsidP="007C251D">
            <w:pPr>
              <w:pStyle w:val="NormalWeb"/>
            </w:pPr>
            <w:r>
              <w:t>Kazanıma devam edilir.</w:t>
            </w:r>
          </w:p>
          <w:p w:rsidR="007C251D" w:rsidRDefault="007C251D" w:rsidP="007C251D">
            <w:pPr>
              <w:pStyle w:val="NormalWeb"/>
            </w:pPr>
            <w:r>
              <w:t>Kişisel bakım, temizlik ve düzenin bir görgü kuralı olması, bu unsurların bireyin hem kendisine hem de çevresine olan saygısını yansıtmasıyla ilişkilidir. Görgü kuralları, toplum içinde saygılı, nezaketli ve hoşgörülü bir şekilde yaşamanın temelini oluşturur. Kişisel bakım ve temizlik de bu bağlamda önemli bir yer tutar, çünkü bu alışkanlıklar bireyin sosyal uyumunu, toplumsal kabulünü ve genel iyi ilişkilerini güçlendirir. İşte bu konuyu birkaç başlık altında inceleyebiliriz:</w:t>
            </w:r>
          </w:p>
          <w:p w:rsidR="007C251D" w:rsidRDefault="007C251D" w:rsidP="007C251D">
            <w:pPr>
              <w:pStyle w:val="Balk3"/>
            </w:pPr>
            <w:r>
              <w:t xml:space="preserve">1. </w:t>
            </w:r>
            <w:r>
              <w:rPr>
                <w:rStyle w:val="Gl"/>
                <w:b/>
                <w:bCs/>
              </w:rPr>
              <w:t>Kişisel Saygının Bir Göstergesi</w:t>
            </w:r>
          </w:p>
          <w:p w:rsidR="007C251D" w:rsidRDefault="007C251D" w:rsidP="007C251D">
            <w:pPr>
              <w:pStyle w:val="NormalWeb"/>
            </w:pPr>
            <w:r>
              <w:t xml:space="preserve">Kişisel bakım ve temizlik, bireyin kendisine olan saygısını ve değerini gösterir. Saç, cilt, diş temizliği ve genel </w:t>
            </w:r>
            <w:proofErr w:type="gramStart"/>
            <w:r>
              <w:t>hijyen</w:t>
            </w:r>
            <w:proofErr w:type="gramEnd"/>
            <w:r>
              <w:t>, bireyin kendine özen gösterdiğinin işaretidir. Görgü kuralları açısından, bir kişinin kendine özen göstermesi, diğer insanlara karşı olan saygısının bir yansıması olarak kabul edilir. Temiz ve düzenli bir görünüm, başkalarına saygı gösterdiğinizi ve çevrenizdekilere rahatsızlık vermek istemediğinizi gösterir.</w:t>
            </w:r>
          </w:p>
          <w:p w:rsidR="007C251D" w:rsidRDefault="007C251D" w:rsidP="007C251D">
            <w:pPr>
              <w:pStyle w:val="Balk3"/>
            </w:pPr>
            <w:r>
              <w:t xml:space="preserve">2. </w:t>
            </w:r>
            <w:r>
              <w:rPr>
                <w:rStyle w:val="Gl"/>
                <w:b/>
                <w:bCs/>
              </w:rPr>
              <w:t>Başkalarına Saygı Gösterme</w:t>
            </w:r>
          </w:p>
          <w:p w:rsidR="007C251D" w:rsidRDefault="007C251D" w:rsidP="007C251D">
            <w:pPr>
              <w:pStyle w:val="NormalWeb"/>
            </w:pPr>
            <w:r>
              <w:t xml:space="preserve">Temizlik ve düzenin görgü kuralı olması, başkalarının rahatını ve sağlığını düşünmekle doğrudan bağlantılıdır. Örneğin, temiz ve düzenli bir şekilde giyinmek, kişisel </w:t>
            </w:r>
            <w:proofErr w:type="gramStart"/>
            <w:r>
              <w:t>hijyenine</w:t>
            </w:r>
            <w:proofErr w:type="gramEnd"/>
            <w:r>
              <w:t xml:space="preserve"> dikkat etmek, topluluk içinde insanlara nezaket göstermenin bir yoludur. Eğer bir kişi </w:t>
            </w:r>
            <w:proofErr w:type="gramStart"/>
            <w:r>
              <w:t>hijyenine</w:t>
            </w:r>
            <w:proofErr w:type="gramEnd"/>
            <w:r>
              <w:t xml:space="preserve"> özen göstermiyorsa, bu, başkalarına rahatsızlık verebilir ve sosyal ilişkileri olumsuz etkileyebilir. Görgü kuralları, bireylerin toplum içinde uyumlu bir şekilde yaşayabilmesi için bu tür temel konulara dikkat etmeyi içerir.</w:t>
            </w:r>
          </w:p>
          <w:p w:rsidR="007C251D" w:rsidRDefault="007C251D" w:rsidP="007C251D">
            <w:pPr>
              <w:pStyle w:val="Balk3"/>
            </w:pPr>
            <w:r>
              <w:t xml:space="preserve">3. </w:t>
            </w:r>
            <w:r>
              <w:rPr>
                <w:rStyle w:val="Gl"/>
                <w:b/>
                <w:bCs/>
              </w:rPr>
              <w:t>Toplumun Beklentilerine Uyum</w:t>
            </w:r>
          </w:p>
          <w:p w:rsidR="007C251D" w:rsidRDefault="007C251D" w:rsidP="007C251D">
            <w:pPr>
              <w:pStyle w:val="NormalWeb"/>
            </w:pPr>
            <w:r>
              <w:t xml:space="preserve">Her toplumun, üyelerinin uymasını beklediği belirli temizlik ve düzen standartları vardır. Örneğin, ortak alanların temiz tutulması, iş yerlerinde veya sosyal ortamlarda düzenli bir görünüm sergilemek, toplumsal yaşamın gerekliliklerinden biridir. Bu </w:t>
            </w:r>
            <w:r>
              <w:lastRenderedPageBreak/>
              <w:t>kurallar, başkalarıyla olan ilişkilerde karşılıklı bir saygı anlayışını destekler. Temizlik ve düzen alışkanlıkları, bireylerin toplum içindeki sorumluluklarına ne kadar önem verdiklerinin de göstergesidir.</w:t>
            </w:r>
          </w:p>
          <w:p w:rsidR="007C251D" w:rsidRDefault="007C251D" w:rsidP="007C251D">
            <w:pPr>
              <w:pStyle w:val="Balk3"/>
            </w:pPr>
            <w:r>
              <w:t xml:space="preserve">4. </w:t>
            </w:r>
            <w:r>
              <w:rPr>
                <w:rStyle w:val="Gl"/>
                <w:b/>
                <w:bCs/>
              </w:rPr>
              <w:t>Sağlık ve Güvenlik</w:t>
            </w:r>
          </w:p>
          <w:p w:rsidR="007C251D" w:rsidRDefault="007C251D" w:rsidP="007C251D">
            <w:pPr>
              <w:pStyle w:val="NormalWeb"/>
            </w:pPr>
            <w:r>
              <w:t xml:space="preserve">Kişisel </w:t>
            </w:r>
            <w:proofErr w:type="gramStart"/>
            <w:r>
              <w:t>hijyen</w:t>
            </w:r>
            <w:proofErr w:type="gramEnd"/>
            <w:r>
              <w:t xml:space="preserve"> ve temizlik sadece sosyal değil, aynı zamanda sağlık açısından da önemlidir. Temiz ve bakımlı olmak, hastalıkların yayılmasını önler ve toplumsal sağlığın korunmasına katkıda bulunur. Örneğin, elleri yıkamak gibi basit bir </w:t>
            </w:r>
            <w:proofErr w:type="gramStart"/>
            <w:r>
              <w:t>hijyen</w:t>
            </w:r>
            <w:proofErr w:type="gramEnd"/>
            <w:r>
              <w:t xml:space="preserve"> kuralı, hem bireyi hem de başkalarını mikroplardan korur. Bu tür alışkanlıklar, görgü kurallarının sağlıklı ve güvenli bir toplum oluşturma amacına hizmet eder.</w:t>
            </w:r>
          </w:p>
          <w:p w:rsidR="007C251D" w:rsidRDefault="007C251D" w:rsidP="007C251D">
            <w:pPr>
              <w:pStyle w:val="Balk3"/>
            </w:pPr>
            <w:r>
              <w:t xml:space="preserve">5. </w:t>
            </w:r>
            <w:r>
              <w:rPr>
                <w:rStyle w:val="Gl"/>
                <w:b/>
                <w:bCs/>
              </w:rPr>
              <w:t>Düzen, Disiplin ve Sorumluluk</w:t>
            </w:r>
          </w:p>
          <w:p w:rsidR="007C251D" w:rsidRDefault="007C251D" w:rsidP="007C251D">
            <w:pPr>
              <w:pStyle w:val="NormalWeb"/>
            </w:pPr>
            <w:r>
              <w:t>Düzenli olmak da görgü kurallarının bir parçasıdır çünkü düzen, bir bireyin kendisine ve çevresine karşı sorumluluk sahibi olduğunu gösterir. Örneğin, çalışma alanlarının temiz tutulması, evlerin düzenli olması, bireyin çevresiyle uyum içinde yaşama çabasını yansıtır. Düzenli olmak, aynı zamanda disiplinli bir yaşamın işaretidir ve başkalarının zamanına ve emeğine saygı duymanın bir ifadesi olarak kabul edilir.</w:t>
            </w:r>
          </w:p>
          <w:p w:rsidR="00BA759F" w:rsidRPr="00F065F6" w:rsidRDefault="007C251D" w:rsidP="007C251D">
            <w:pPr>
              <w:pStyle w:val="NormalWeb"/>
            </w:pPr>
            <w:r>
              <w:t>Sonuç olarak, kişisel bakım, temizlik ve düzen bireyin hem kendisine hem de çevresindekilere karşı olan sorumluluğunu ve saygısını ifade eden temel görgü kurallarıdır. Bu kurallar, sosyal ilişkilerde uyumu, karşılıklı saygıyı ve toplumsal yaşamın daha sağlıklı ve düzenli olmasını sağlar.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7C251D">
            <w:pPr>
              <w:pStyle w:val="AralkYok"/>
              <w:rPr>
                <w:rFonts w:ascii="Times New Roman" w:hAnsi="Times New Roman" w:cs="Times New Roman"/>
              </w:rPr>
            </w:pPr>
            <w:r>
              <w:rPr>
                <w:rFonts w:ascii="Times New Roman" w:hAnsi="Times New Roman" w:cs="Times New Roman"/>
              </w:rPr>
              <w:t>1</w:t>
            </w:r>
            <w:r w:rsidR="00F065F6">
              <w:rPr>
                <w:rFonts w:ascii="Times New Roman" w:hAnsi="Times New Roman" w:cs="Times New Roman"/>
              </w:rPr>
              <w:t xml:space="preserve">- </w:t>
            </w:r>
            <w:r w:rsidR="00961C42">
              <w:t xml:space="preserve"> </w:t>
            </w:r>
            <w:r w:rsidR="007C251D">
              <w:rPr>
                <w:rFonts w:ascii="Times New Roman" w:hAnsi="Times New Roman" w:cs="Times New Roman"/>
              </w:rPr>
              <w:t>Kişisel bakım ve temizlik ile görgü kuralları arasında nasıl bir ilişki vardır</w:t>
            </w:r>
            <w:proofErr w:type="gramStart"/>
            <w:r w:rsidR="007C251D">
              <w:rPr>
                <w:rFonts w:ascii="Times New Roman" w:hAnsi="Times New Roman" w:cs="Times New Roman"/>
              </w:rPr>
              <w:t>?</w:t>
            </w:r>
            <w:r w:rsidR="005643B1">
              <w:rPr>
                <w:rFonts w:ascii="Times New Roman" w:hAnsi="Times New Roman" w:cs="Times New Roman"/>
              </w:rPr>
              <w:t>.</w:t>
            </w:r>
            <w:proofErr w:type="gramEnd"/>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4">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2"/>
  </w:num>
  <w:num w:numId="4">
    <w:abstractNumId w:val="11"/>
  </w:num>
  <w:num w:numId="5">
    <w:abstractNumId w:val="0"/>
  </w:num>
  <w:num w:numId="6">
    <w:abstractNumId w:val="1"/>
  </w:num>
  <w:num w:numId="7">
    <w:abstractNumId w:val="8"/>
  </w:num>
  <w:num w:numId="8">
    <w:abstractNumId w:val="7"/>
  </w:num>
  <w:num w:numId="9">
    <w:abstractNumId w:val="5"/>
  </w:num>
  <w:num w:numId="10">
    <w:abstractNumId w:val="15"/>
  </w:num>
  <w:num w:numId="11">
    <w:abstractNumId w:val="14"/>
  </w:num>
  <w:num w:numId="12">
    <w:abstractNumId w:val="4"/>
  </w:num>
  <w:num w:numId="13">
    <w:abstractNumId w:val="6"/>
  </w:num>
  <w:num w:numId="14">
    <w:abstractNumId w:val="10"/>
  </w:num>
  <w:num w:numId="15">
    <w:abstractNumId w:val="3"/>
  </w:num>
  <w:num w:numId="16">
    <w:abstractNumId w:val="9"/>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AD6"/>
    <w:rsid w:val="00033B90"/>
    <w:rsid w:val="000443BC"/>
    <w:rsid w:val="00044683"/>
    <w:rsid w:val="0006313A"/>
    <w:rsid w:val="00065446"/>
    <w:rsid w:val="00073E4C"/>
    <w:rsid w:val="000818F1"/>
    <w:rsid w:val="00085067"/>
    <w:rsid w:val="00095D2A"/>
    <w:rsid w:val="000A077F"/>
    <w:rsid w:val="000A2123"/>
    <w:rsid w:val="000E1982"/>
    <w:rsid w:val="001306C2"/>
    <w:rsid w:val="00131C20"/>
    <w:rsid w:val="00155E9D"/>
    <w:rsid w:val="00165EFF"/>
    <w:rsid w:val="00186F37"/>
    <w:rsid w:val="00191DE2"/>
    <w:rsid w:val="001A42D8"/>
    <w:rsid w:val="001B27AE"/>
    <w:rsid w:val="001B3FCB"/>
    <w:rsid w:val="001C15F2"/>
    <w:rsid w:val="002061F4"/>
    <w:rsid w:val="00217ADB"/>
    <w:rsid w:val="002239CC"/>
    <w:rsid w:val="002555E4"/>
    <w:rsid w:val="00263B5E"/>
    <w:rsid w:val="00272536"/>
    <w:rsid w:val="00272D17"/>
    <w:rsid w:val="00276BA3"/>
    <w:rsid w:val="00293B94"/>
    <w:rsid w:val="002A0F83"/>
    <w:rsid w:val="002A6D68"/>
    <w:rsid w:val="002C4408"/>
    <w:rsid w:val="002D5974"/>
    <w:rsid w:val="002E15AF"/>
    <w:rsid w:val="002F1806"/>
    <w:rsid w:val="002F47D2"/>
    <w:rsid w:val="003051CF"/>
    <w:rsid w:val="003207C7"/>
    <w:rsid w:val="003211E8"/>
    <w:rsid w:val="00366DCF"/>
    <w:rsid w:val="00372A98"/>
    <w:rsid w:val="003A1F07"/>
    <w:rsid w:val="003C03E6"/>
    <w:rsid w:val="003C1DDD"/>
    <w:rsid w:val="003D0CE3"/>
    <w:rsid w:val="003E18E5"/>
    <w:rsid w:val="003E1A37"/>
    <w:rsid w:val="0040038E"/>
    <w:rsid w:val="00412000"/>
    <w:rsid w:val="00421EC8"/>
    <w:rsid w:val="004775E5"/>
    <w:rsid w:val="00487160"/>
    <w:rsid w:val="00493028"/>
    <w:rsid w:val="0049529D"/>
    <w:rsid w:val="004B11F9"/>
    <w:rsid w:val="004B1D65"/>
    <w:rsid w:val="004D44D1"/>
    <w:rsid w:val="004D5AD3"/>
    <w:rsid w:val="004F68C7"/>
    <w:rsid w:val="00504378"/>
    <w:rsid w:val="00510705"/>
    <w:rsid w:val="00552A24"/>
    <w:rsid w:val="00556E28"/>
    <w:rsid w:val="005643B1"/>
    <w:rsid w:val="00571407"/>
    <w:rsid w:val="0057723F"/>
    <w:rsid w:val="005854DF"/>
    <w:rsid w:val="00585732"/>
    <w:rsid w:val="0059799E"/>
    <w:rsid w:val="005A4B04"/>
    <w:rsid w:val="005A576D"/>
    <w:rsid w:val="005B502D"/>
    <w:rsid w:val="005C679C"/>
    <w:rsid w:val="005D101F"/>
    <w:rsid w:val="005D2BF4"/>
    <w:rsid w:val="005F57CD"/>
    <w:rsid w:val="00602F69"/>
    <w:rsid w:val="006667B9"/>
    <w:rsid w:val="0068043F"/>
    <w:rsid w:val="0069044D"/>
    <w:rsid w:val="00692B49"/>
    <w:rsid w:val="006B36A9"/>
    <w:rsid w:val="006C3579"/>
    <w:rsid w:val="006F299F"/>
    <w:rsid w:val="007019CB"/>
    <w:rsid w:val="0070274E"/>
    <w:rsid w:val="007128D9"/>
    <w:rsid w:val="00720D2D"/>
    <w:rsid w:val="0072398D"/>
    <w:rsid w:val="00725316"/>
    <w:rsid w:val="007267AC"/>
    <w:rsid w:val="00742C89"/>
    <w:rsid w:val="00747AC9"/>
    <w:rsid w:val="00756159"/>
    <w:rsid w:val="007661F5"/>
    <w:rsid w:val="007708B9"/>
    <w:rsid w:val="007717DB"/>
    <w:rsid w:val="007739AC"/>
    <w:rsid w:val="007B5EB2"/>
    <w:rsid w:val="007C251D"/>
    <w:rsid w:val="007E3D0D"/>
    <w:rsid w:val="007F3257"/>
    <w:rsid w:val="008238FC"/>
    <w:rsid w:val="0083577D"/>
    <w:rsid w:val="00836C10"/>
    <w:rsid w:val="00850764"/>
    <w:rsid w:val="00856D90"/>
    <w:rsid w:val="00861771"/>
    <w:rsid w:val="00874AAF"/>
    <w:rsid w:val="00896BDA"/>
    <w:rsid w:val="008B7B1C"/>
    <w:rsid w:val="008C69A6"/>
    <w:rsid w:val="008E2DEF"/>
    <w:rsid w:val="008E2F43"/>
    <w:rsid w:val="00935121"/>
    <w:rsid w:val="009353F9"/>
    <w:rsid w:val="00947B0E"/>
    <w:rsid w:val="00961C42"/>
    <w:rsid w:val="0096547F"/>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C6A1A"/>
    <w:rsid w:val="00AF41B7"/>
    <w:rsid w:val="00B01814"/>
    <w:rsid w:val="00B13F83"/>
    <w:rsid w:val="00B20247"/>
    <w:rsid w:val="00B33D02"/>
    <w:rsid w:val="00B410C2"/>
    <w:rsid w:val="00B43D00"/>
    <w:rsid w:val="00B4592B"/>
    <w:rsid w:val="00B46C62"/>
    <w:rsid w:val="00BA1382"/>
    <w:rsid w:val="00BA759F"/>
    <w:rsid w:val="00BC0CF8"/>
    <w:rsid w:val="00BD7B99"/>
    <w:rsid w:val="00BE39AD"/>
    <w:rsid w:val="00C074D4"/>
    <w:rsid w:val="00C24495"/>
    <w:rsid w:val="00C345E3"/>
    <w:rsid w:val="00C35863"/>
    <w:rsid w:val="00C46717"/>
    <w:rsid w:val="00C52D9E"/>
    <w:rsid w:val="00C62D10"/>
    <w:rsid w:val="00C80DC4"/>
    <w:rsid w:val="00C974FC"/>
    <w:rsid w:val="00CA5A10"/>
    <w:rsid w:val="00CC540A"/>
    <w:rsid w:val="00CC78DF"/>
    <w:rsid w:val="00D21BC4"/>
    <w:rsid w:val="00D2205F"/>
    <w:rsid w:val="00D3755C"/>
    <w:rsid w:val="00D4142A"/>
    <w:rsid w:val="00D53DED"/>
    <w:rsid w:val="00D56AB0"/>
    <w:rsid w:val="00D639AD"/>
    <w:rsid w:val="00D63F2D"/>
    <w:rsid w:val="00D80D1C"/>
    <w:rsid w:val="00D8166E"/>
    <w:rsid w:val="00D87A07"/>
    <w:rsid w:val="00DA673B"/>
    <w:rsid w:val="00DA7A3B"/>
    <w:rsid w:val="00DB1B44"/>
    <w:rsid w:val="00DB492F"/>
    <w:rsid w:val="00DD36EE"/>
    <w:rsid w:val="00DF62AC"/>
    <w:rsid w:val="00E10F69"/>
    <w:rsid w:val="00E118D2"/>
    <w:rsid w:val="00E12A9D"/>
    <w:rsid w:val="00E22582"/>
    <w:rsid w:val="00E3217D"/>
    <w:rsid w:val="00E34C01"/>
    <w:rsid w:val="00E42BA6"/>
    <w:rsid w:val="00E630C0"/>
    <w:rsid w:val="00E72453"/>
    <w:rsid w:val="00E75943"/>
    <w:rsid w:val="00E93767"/>
    <w:rsid w:val="00E94B00"/>
    <w:rsid w:val="00E9599D"/>
    <w:rsid w:val="00EA06CE"/>
    <w:rsid w:val="00EA6BD0"/>
    <w:rsid w:val="00EC00BB"/>
    <w:rsid w:val="00EC0C3E"/>
    <w:rsid w:val="00EC1730"/>
    <w:rsid w:val="00EC378F"/>
    <w:rsid w:val="00EC3A1B"/>
    <w:rsid w:val="00EE71FB"/>
    <w:rsid w:val="00F00ACD"/>
    <w:rsid w:val="00F0279B"/>
    <w:rsid w:val="00F065F6"/>
    <w:rsid w:val="00F10F08"/>
    <w:rsid w:val="00F64E2F"/>
    <w:rsid w:val="00F837E9"/>
    <w:rsid w:val="00F87C0C"/>
    <w:rsid w:val="00F95279"/>
    <w:rsid w:val="00FB19AD"/>
    <w:rsid w:val="00FB25CB"/>
    <w:rsid w:val="00FB611B"/>
    <w:rsid w:val="00FC270E"/>
    <w:rsid w:val="00FE2693"/>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69322080">
      <w:bodyDiv w:val="1"/>
      <w:marLeft w:val="0"/>
      <w:marRight w:val="0"/>
      <w:marTop w:val="0"/>
      <w:marBottom w:val="0"/>
      <w:divBdr>
        <w:top w:val="none" w:sz="0" w:space="0" w:color="auto"/>
        <w:left w:val="none" w:sz="0" w:space="0" w:color="auto"/>
        <w:bottom w:val="none" w:sz="0" w:space="0" w:color="auto"/>
        <w:right w:val="none" w:sz="0" w:space="0" w:color="auto"/>
      </w:divBdr>
      <w:divsChild>
        <w:div w:id="2000034579">
          <w:marLeft w:val="0"/>
          <w:marRight w:val="0"/>
          <w:marTop w:val="0"/>
          <w:marBottom w:val="0"/>
          <w:divBdr>
            <w:top w:val="none" w:sz="0" w:space="0" w:color="auto"/>
            <w:left w:val="none" w:sz="0" w:space="0" w:color="auto"/>
            <w:bottom w:val="none" w:sz="0" w:space="0" w:color="auto"/>
            <w:right w:val="none" w:sz="0" w:space="0" w:color="auto"/>
          </w:divBdr>
          <w:divsChild>
            <w:div w:id="219678313">
              <w:marLeft w:val="0"/>
              <w:marRight w:val="0"/>
              <w:marTop w:val="0"/>
              <w:marBottom w:val="0"/>
              <w:divBdr>
                <w:top w:val="none" w:sz="0" w:space="0" w:color="auto"/>
                <w:left w:val="none" w:sz="0" w:space="0" w:color="auto"/>
                <w:bottom w:val="none" w:sz="0" w:space="0" w:color="auto"/>
                <w:right w:val="none" w:sz="0" w:space="0" w:color="auto"/>
              </w:divBdr>
              <w:divsChild>
                <w:div w:id="1994867573">
                  <w:marLeft w:val="0"/>
                  <w:marRight w:val="0"/>
                  <w:marTop w:val="0"/>
                  <w:marBottom w:val="0"/>
                  <w:divBdr>
                    <w:top w:val="none" w:sz="0" w:space="0" w:color="auto"/>
                    <w:left w:val="none" w:sz="0" w:space="0" w:color="auto"/>
                    <w:bottom w:val="none" w:sz="0" w:space="0" w:color="auto"/>
                    <w:right w:val="none" w:sz="0" w:space="0" w:color="auto"/>
                  </w:divBdr>
                  <w:divsChild>
                    <w:div w:id="17261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65006">
          <w:marLeft w:val="0"/>
          <w:marRight w:val="0"/>
          <w:marTop w:val="0"/>
          <w:marBottom w:val="0"/>
          <w:divBdr>
            <w:top w:val="none" w:sz="0" w:space="0" w:color="auto"/>
            <w:left w:val="none" w:sz="0" w:space="0" w:color="auto"/>
            <w:bottom w:val="none" w:sz="0" w:space="0" w:color="auto"/>
            <w:right w:val="none" w:sz="0" w:space="0" w:color="auto"/>
          </w:divBdr>
          <w:divsChild>
            <w:div w:id="104233020">
              <w:marLeft w:val="0"/>
              <w:marRight w:val="0"/>
              <w:marTop w:val="0"/>
              <w:marBottom w:val="0"/>
              <w:divBdr>
                <w:top w:val="none" w:sz="0" w:space="0" w:color="auto"/>
                <w:left w:val="none" w:sz="0" w:space="0" w:color="auto"/>
                <w:bottom w:val="none" w:sz="0" w:space="0" w:color="auto"/>
                <w:right w:val="none" w:sz="0" w:space="0" w:color="auto"/>
              </w:divBdr>
              <w:divsChild>
                <w:div w:id="1967617473">
                  <w:marLeft w:val="0"/>
                  <w:marRight w:val="0"/>
                  <w:marTop w:val="0"/>
                  <w:marBottom w:val="0"/>
                  <w:divBdr>
                    <w:top w:val="none" w:sz="0" w:space="0" w:color="auto"/>
                    <w:left w:val="none" w:sz="0" w:space="0" w:color="auto"/>
                    <w:bottom w:val="none" w:sz="0" w:space="0" w:color="auto"/>
                    <w:right w:val="none" w:sz="0" w:space="0" w:color="auto"/>
                  </w:divBdr>
                  <w:divsChild>
                    <w:div w:id="1208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467602">
      <w:bodyDiv w:val="1"/>
      <w:marLeft w:val="0"/>
      <w:marRight w:val="0"/>
      <w:marTop w:val="0"/>
      <w:marBottom w:val="0"/>
      <w:divBdr>
        <w:top w:val="none" w:sz="0" w:space="0" w:color="auto"/>
        <w:left w:val="none" w:sz="0" w:space="0" w:color="auto"/>
        <w:bottom w:val="none" w:sz="0" w:space="0" w:color="auto"/>
        <w:right w:val="none" w:sz="0" w:space="0" w:color="auto"/>
      </w:divBdr>
      <w:divsChild>
        <w:div w:id="1949118102">
          <w:marLeft w:val="0"/>
          <w:marRight w:val="0"/>
          <w:marTop w:val="0"/>
          <w:marBottom w:val="0"/>
          <w:divBdr>
            <w:top w:val="none" w:sz="0" w:space="0" w:color="auto"/>
            <w:left w:val="none" w:sz="0" w:space="0" w:color="auto"/>
            <w:bottom w:val="none" w:sz="0" w:space="0" w:color="auto"/>
            <w:right w:val="none" w:sz="0" w:space="0" w:color="auto"/>
          </w:divBdr>
          <w:divsChild>
            <w:div w:id="185216787">
              <w:marLeft w:val="0"/>
              <w:marRight w:val="0"/>
              <w:marTop w:val="0"/>
              <w:marBottom w:val="0"/>
              <w:divBdr>
                <w:top w:val="none" w:sz="0" w:space="0" w:color="auto"/>
                <w:left w:val="none" w:sz="0" w:space="0" w:color="auto"/>
                <w:bottom w:val="none" w:sz="0" w:space="0" w:color="auto"/>
                <w:right w:val="none" w:sz="0" w:space="0" w:color="auto"/>
              </w:divBdr>
              <w:divsChild>
                <w:div w:id="2044549006">
                  <w:marLeft w:val="0"/>
                  <w:marRight w:val="0"/>
                  <w:marTop w:val="0"/>
                  <w:marBottom w:val="0"/>
                  <w:divBdr>
                    <w:top w:val="none" w:sz="0" w:space="0" w:color="auto"/>
                    <w:left w:val="none" w:sz="0" w:space="0" w:color="auto"/>
                    <w:bottom w:val="none" w:sz="0" w:space="0" w:color="auto"/>
                    <w:right w:val="none" w:sz="0" w:space="0" w:color="auto"/>
                  </w:divBdr>
                  <w:divsChild>
                    <w:div w:id="4867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78250">
          <w:marLeft w:val="0"/>
          <w:marRight w:val="0"/>
          <w:marTop w:val="0"/>
          <w:marBottom w:val="0"/>
          <w:divBdr>
            <w:top w:val="none" w:sz="0" w:space="0" w:color="auto"/>
            <w:left w:val="none" w:sz="0" w:space="0" w:color="auto"/>
            <w:bottom w:val="none" w:sz="0" w:space="0" w:color="auto"/>
            <w:right w:val="none" w:sz="0" w:space="0" w:color="auto"/>
          </w:divBdr>
          <w:divsChild>
            <w:div w:id="1218711408">
              <w:marLeft w:val="0"/>
              <w:marRight w:val="0"/>
              <w:marTop w:val="0"/>
              <w:marBottom w:val="0"/>
              <w:divBdr>
                <w:top w:val="none" w:sz="0" w:space="0" w:color="auto"/>
                <w:left w:val="none" w:sz="0" w:space="0" w:color="auto"/>
                <w:bottom w:val="none" w:sz="0" w:space="0" w:color="auto"/>
                <w:right w:val="none" w:sz="0" w:space="0" w:color="auto"/>
              </w:divBdr>
              <w:divsChild>
                <w:div w:id="472674254">
                  <w:marLeft w:val="0"/>
                  <w:marRight w:val="0"/>
                  <w:marTop w:val="0"/>
                  <w:marBottom w:val="0"/>
                  <w:divBdr>
                    <w:top w:val="none" w:sz="0" w:space="0" w:color="auto"/>
                    <w:left w:val="none" w:sz="0" w:space="0" w:color="auto"/>
                    <w:bottom w:val="none" w:sz="0" w:space="0" w:color="auto"/>
                    <w:right w:val="none" w:sz="0" w:space="0" w:color="auto"/>
                  </w:divBdr>
                  <w:divsChild>
                    <w:div w:id="1112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16246348">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2025-10-09T20:03:00Z</dcterms:created>
  <dcterms:modified xsi:type="dcterms:W3CDTF">2025-10-09T20:03:00Z</dcterms:modified>
</cp:coreProperties>
</file>