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76"/>
      </w:tblGrid>
      <w:tr w:rsidR="00A34A94" w:rsidRPr="00556192" w:rsidTr="00FF5A1A">
        <w:trPr>
          <w:trHeight w:val="1350"/>
        </w:trPr>
        <w:tc>
          <w:tcPr>
            <w:tcW w:w="10276" w:type="dxa"/>
            <w:shd w:val="clear" w:color="auto" w:fill="auto"/>
          </w:tcPr>
          <w:p w:rsidR="00A34A94" w:rsidRPr="00556192" w:rsidRDefault="003E56A5" w:rsidP="00862B2E">
            <w:pPr>
              <w:pStyle w:val="AralkYok"/>
              <w:jc w:val="center"/>
              <w:rPr>
                <w:b/>
              </w:rPr>
            </w:pPr>
            <w:r>
              <w:rPr>
                <w:b/>
              </w:rPr>
              <w:t>2025</w:t>
            </w:r>
            <w:r w:rsidR="008417BA">
              <w:rPr>
                <w:b/>
              </w:rPr>
              <w:t>-2</w:t>
            </w:r>
            <w:r w:rsidR="00EC5EF9">
              <w:rPr>
                <w:b/>
              </w:rPr>
              <w:t>02</w:t>
            </w:r>
            <w:bookmarkStart w:id="0" w:name="_GoBack"/>
            <w:bookmarkEnd w:id="0"/>
            <w:r>
              <w:rPr>
                <w:b/>
              </w:rPr>
              <w:t xml:space="preserve">6 </w:t>
            </w:r>
            <w:r w:rsidR="008417BA">
              <w:rPr>
                <w:b/>
              </w:rPr>
              <w:t>EĞİTİM ÖĞRETİM YILI ELAZIĞ</w:t>
            </w:r>
            <w:r w:rsidR="0009413F" w:rsidRPr="00556192">
              <w:rPr>
                <w:b/>
              </w:rPr>
              <w:t xml:space="preserve"> İLİ </w:t>
            </w:r>
          </w:p>
          <w:p w:rsidR="00A34A94" w:rsidRPr="00556192" w:rsidRDefault="00A34A94" w:rsidP="0044758F">
            <w:pPr>
              <w:pStyle w:val="AralkYok"/>
              <w:jc w:val="center"/>
            </w:pPr>
            <w:r w:rsidRPr="00556192">
              <w:rPr>
                <w:b/>
              </w:rPr>
              <w:t xml:space="preserve">SOSYAL BİLGİLER GRUBU DERSLERİ </w:t>
            </w:r>
            <w:r w:rsidRPr="00556192">
              <w:rPr>
                <w:b/>
              </w:rPr>
              <w:br/>
              <w:t xml:space="preserve">        (SOSYAL BİLGİLER, T.C. İNKILAP TARİHİ VE A</w:t>
            </w:r>
            <w:r w:rsidR="0044758F">
              <w:rPr>
                <w:b/>
              </w:rPr>
              <w:t>TATÜRKÇÜLÜK</w:t>
            </w:r>
            <w:r w:rsidRPr="00556192">
              <w:rPr>
                <w:b/>
              </w:rPr>
              <w:t xml:space="preserve">) </w:t>
            </w:r>
            <w:r w:rsidRPr="00556192">
              <w:rPr>
                <w:b/>
              </w:rPr>
              <w:br/>
              <w:t xml:space="preserve">        1.DÖNEM </w:t>
            </w:r>
            <w:r w:rsidR="00AC1B1D">
              <w:rPr>
                <w:b/>
              </w:rPr>
              <w:t>İL</w:t>
            </w:r>
            <w:r w:rsidRPr="00556192">
              <w:rPr>
                <w:b/>
              </w:rPr>
              <w:t xml:space="preserve"> ZÜMRE ÖĞRETMENLER KURULU TOPLANTI TUTANAĞIDIR.</w:t>
            </w:r>
            <w:r w:rsidRPr="00556192">
              <w:rPr>
                <w:b/>
              </w:rPr>
              <w:br/>
            </w:r>
          </w:p>
        </w:tc>
      </w:tr>
    </w:tbl>
    <w:p w:rsidR="00A34A94" w:rsidRPr="00556192" w:rsidRDefault="00A34A94" w:rsidP="00862B2E">
      <w:pPr>
        <w:pStyle w:val="AralkYok"/>
      </w:pPr>
    </w:p>
    <w:p w:rsidR="00A34A94" w:rsidRPr="00556192" w:rsidRDefault="00A34A94" w:rsidP="00862B2E">
      <w:pPr>
        <w:pStyle w:val="AralkYok"/>
      </w:pPr>
    </w:p>
    <w:p w:rsidR="00A34A94" w:rsidRPr="00556192" w:rsidRDefault="00A34A94" w:rsidP="00862B2E">
      <w:pPr>
        <w:pStyle w:val="AralkYok"/>
      </w:pPr>
    </w:p>
    <w:tbl>
      <w:tblPr>
        <w:tblStyle w:val="TabloKlavuzu"/>
        <w:tblpPr w:leftFromText="141" w:rightFromText="141" w:vertAnchor="text" w:horzAnchor="margin" w:tblpXSpec="center" w:tblpY="-60"/>
        <w:tblW w:w="10314" w:type="dxa"/>
        <w:tblLook w:val="04A0"/>
      </w:tblPr>
      <w:tblGrid>
        <w:gridCol w:w="3965"/>
        <w:gridCol w:w="6349"/>
      </w:tblGrid>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NO</w:t>
            </w:r>
          </w:p>
        </w:tc>
        <w:tc>
          <w:tcPr>
            <w:tcW w:w="6349" w:type="dxa"/>
            <w:shd w:val="clear" w:color="auto" w:fill="auto"/>
          </w:tcPr>
          <w:p w:rsidR="00FF5A1A" w:rsidRPr="00556192" w:rsidRDefault="00FF5A1A" w:rsidP="00862B2E">
            <w:pPr>
              <w:pStyle w:val="AralkYok"/>
            </w:pPr>
            <w:r w:rsidRPr="00556192">
              <w:t>1</w:t>
            </w: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TARİHİ</w:t>
            </w:r>
          </w:p>
        </w:tc>
        <w:tc>
          <w:tcPr>
            <w:tcW w:w="6349" w:type="dxa"/>
            <w:shd w:val="clear" w:color="auto" w:fill="auto"/>
          </w:tcPr>
          <w:p w:rsidR="00FF5A1A" w:rsidRPr="00556192" w:rsidRDefault="003E56A5" w:rsidP="00862B2E">
            <w:pPr>
              <w:pStyle w:val="AralkYok"/>
            </w:pPr>
            <w:proofErr w:type="gramStart"/>
            <w:r>
              <w:t>05</w:t>
            </w:r>
            <w:r w:rsidR="008944A0">
              <w:t>/09/202</w:t>
            </w:r>
            <w:r>
              <w:t>5</w:t>
            </w:r>
            <w:proofErr w:type="gramEnd"/>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YERİ</w:t>
            </w:r>
          </w:p>
        </w:tc>
        <w:tc>
          <w:tcPr>
            <w:tcW w:w="6349" w:type="dxa"/>
            <w:shd w:val="clear" w:color="auto" w:fill="auto"/>
          </w:tcPr>
          <w:p w:rsidR="00FF5A1A" w:rsidRPr="00556192" w:rsidRDefault="003E56A5" w:rsidP="006C1909">
            <w:pPr>
              <w:pStyle w:val="AralkYok"/>
            </w:pPr>
            <w:r>
              <w:t>İstiklal</w:t>
            </w:r>
            <w:r w:rsidR="008944A0">
              <w:t xml:space="preserve"> Ortaokulu</w:t>
            </w:r>
            <w:r w:rsidR="00FF5A1A" w:rsidRPr="00556192">
              <w:t xml:space="preserve"> </w:t>
            </w: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SAATİ</w:t>
            </w:r>
          </w:p>
        </w:tc>
        <w:tc>
          <w:tcPr>
            <w:tcW w:w="6349" w:type="dxa"/>
            <w:shd w:val="clear" w:color="auto" w:fill="auto"/>
          </w:tcPr>
          <w:p w:rsidR="00FF5A1A" w:rsidRPr="00556192" w:rsidRDefault="003E56A5" w:rsidP="00AC1B1D">
            <w:pPr>
              <w:pStyle w:val="AralkYok"/>
            </w:pPr>
            <w:r>
              <w:t>15.3</w:t>
            </w:r>
            <w:r w:rsidR="00AC1B1D">
              <w:t>0</w:t>
            </w:r>
          </w:p>
        </w:tc>
      </w:tr>
      <w:tr w:rsidR="001B4C87" w:rsidRPr="00556192" w:rsidTr="00FF5A1A">
        <w:tc>
          <w:tcPr>
            <w:tcW w:w="3965" w:type="dxa"/>
            <w:shd w:val="clear" w:color="auto" w:fill="auto"/>
          </w:tcPr>
          <w:p w:rsidR="001B4C87" w:rsidRPr="00556192" w:rsidRDefault="001B4C87" w:rsidP="00862B2E">
            <w:pPr>
              <w:pStyle w:val="AralkYok"/>
              <w:rPr>
                <w:b/>
              </w:rPr>
            </w:pPr>
            <w:r>
              <w:rPr>
                <w:b/>
              </w:rPr>
              <w:t>TOPLANTIYA KATILANLAR</w:t>
            </w:r>
          </w:p>
        </w:tc>
        <w:tc>
          <w:tcPr>
            <w:tcW w:w="6349" w:type="dxa"/>
            <w:shd w:val="clear" w:color="auto" w:fill="auto"/>
          </w:tcPr>
          <w:p w:rsidR="001B4C87" w:rsidRDefault="001B4C87" w:rsidP="00AC1B1D">
            <w:pPr>
              <w:pStyle w:val="AralkYok"/>
            </w:pPr>
            <w:r>
              <w:t xml:space="preserve">MERKEZ - </w:t>
            </w:r>
            <w:r>
              <w:br/>
              <w:t>AĞIN-</w:t>
            </w:r>
            <w:r>
              <w:br/>
              <w:t>ALACAKAYA-</w:t>
            </w:r>
            <w:r>
              <w:br/>
              <w:t>ARICAK-</w:t>
            </w:r>
          </w:p>
          <w:p w:rsidR="001B4C87" w:rsidRDefault="001B4C87" w:rsidP="00AC1B1D">
            <w:pPr>
              <w:pStyle w:val="AralkYok"/>
            </w:pPr>
            <w:r>
              <w:t>BASKİL-</w:t>
            </w:r>
            <w:r>
              <w:br/>
              <w:t>KARAKOÇAN-</w:t>
            </w:r>
          </w:p>
          <w:p w:rsidR="001B4C87" w:rsidRDefault="001B4C87" w:rsidP="00AC1B1D">
            <w:pPr>
              <w:pStyle w:val="AralkYok"/>
            </w:pPr>
            <w:r>
              <w:t>KEBAN-</w:t>
            </w:r>
            <w:r>
              <w:br/>
              <w:t>KOVANCILAR-</w:t>
            </w:r>
            <w:r>
              <w:br/>
              <w:t>MADEN-</w:t>
            </w:r>
            <w:r>
              <w:br/>
              <w:t>PALU-</w:t>
            </w:r>
            <w:r>
              <w:br/>
              <w:t>SİVRİCE-</w:t>
            </w:r>
          </w:p>
          <w:p w:rsidR="001B4C87" w:rsidRDefault="001B4C87" w:rsidP="00AC1B1D">
            <w:pPr>
              <w:pStyle w:val="AralkYok"/>
            </w:pPr>
          </w:p>
          <w:p w:rsidR="001B4C87" w:rsidRDefault="001B4C87" w:rsidP="00AC1B1D">
            <w:pPr>
              <w:pStyle w:val="AralkYok"/>
            </w:pPr>
          </w:p>
          <w:p w:rsidR="001B4C87" w:rsidRDefault="001B4C87" w:rsidP="00AC1B1D">
            <w:pPr>
              <w:pStyle w:val="AralkYok"/>
            </w:pPr>
          </w:p>
        </w:tc>
      </w:tr>
    </w:tbl>
    <w:p w:rsidR="00A34A94" w:rsidRPr="00556192" w:rsidRDefault="00A34A94" w:rsidP="00862B2E">
      <w:pPr>
        <w:pStyle w:val="AralkYok"/>
        <w:rPr>
          <w:bCs/>
        </w:rPr>
      </w:pPr>
    </w:p>
    <w:p w:rsidR="00A34A94" w:rsidRPr="00556192" w:rsidRDefault="00A34A94" w:rsidP="00862B2E">
      <w:pPr>
        <w:pStyle w:val="AralkYok"/>
        <w:jc w:val="center"/>
        <w:rPr>
          <w:b/>
          <w:bCs/>
        </w:rPr>
      </w:pPr>
      <w:r w:rsidRPr="00556192">
        <w:rPr>
          <w:b/>
          <w:bCs/>
        </w:rPr>
        <w:t>GÜNDEM MADDELERİ</w:t>
      </w:r>
    </w:p>
    <w:p w:rsidR="00641667" w:rsidRDefault="00641667" w:rsidP="00862B2E">
      <w:pPr>
        <w:pStyle w:val="AralkYok"/>
        <w:rPr>
          <w:rFonts w:eastAsia="Calibri"/>
        </w:rPr>
      </w:pPr>
      <w:r w:rsidRPr="00556192">
        <w:rPr>
          <w:rFonts w:eastAsia="Calibri"/>
        </w:rPr>
        <w:t>1- Açılış ve yoklama</w:t>
      </w:r>
    </w:p>
    <w:p w:rsidR="001715B5" w:rsidRPr="00556192" w:rsidRDefault="00F70238" w:rsidP="00862B2E">
      <w:pPr>
        <w:pStyle w:val="AralkYok"/>
        <w:rPr>
          <w:rFonts w:eastAsia="Calibri"/>
        </w:rPr>
      </w:pPr>
      <w:r>
        <w:rPr>
          <w:rFonts w:eastAsia="Calibri"/>
        </w:rPr>
        <w:t>2</w:t>
      </w:r>
      <w:r w:rsidR="001715B5">
        <w:rPr>
          <w:rFonts w:eastAsia="Calibri"/>
        </w:rPr>
        <w:t xml:space="preserve">- </w:t>
      </w:r>
      <w:r w:rsidR="001715B5" w:rsidRPr="001715B5">
        <w:rPr>
          <w:rFonts w:eastAsia="Calibri"/>
        </w:rPr>
        <w:t>Türk milli eğitiminin amaçlarının okunması</w:t>
      </w:r>
    </w:p>
    <w:p w:rsidR="00641667" w:rsidRPr="00556192" w:rsidRDefault="00F70238" w:rsidP="00862B2E">
      <w:pPr>
        <w:pStyle w:val="AralkYok"/>
        <w:rPr>
          <w:rFonts w:eastAsia="Calibri"/>
        </w:rPr>
      </w:pPr>
      <w:r>
        <w:rPr>
          <w:rFonts w:eastAsia="Calibri"/>
        </w:rPr>
        <w:t>3</w:t>
      </w:r>
      <w:r w:rsidR="00641667" w:rsidRPr="00556192">
        <w:rPr>
          <w:rFonts w:eastAsia="Calibri"/>
        </w:rPr>
        <w:t>- Bir önceki toplantıda alınan kararlar</w:t>
      </w:r>
      <w:r w:rsidR="0009413F" w:rsidRPr="00556192">
        <w:rPr>
          <w:rFonts w:eastAsia="Calibri"/>
        </w:rPr>
        <w:t>ın değerlendirilmesi</w:t>
      </w:r>
      <w:r w:rsidR="00641667" w:rsidRPr="00556192">
        <w:rPr>
          <w:rFonts w:eastAsia="Calibri"/>
        </w:rPr>
        <w:t>,</w:t>
      </w:r>
    </w:p>
    <w:p w:rsidR="0009413F" w:rsidRDefault="00F70238" w:rsidP="000941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0009413F" w:rsidRPr="00556192">
        <w:rPr>
          <w:rFonts w:ascii="Times New Roman" w:eastAsia="Times New Roman" w:hAnsi="Times New Roman" w:cs="Times New Roman"/>
          <w:sz w:val="24"/>
          <w:szCs w:val="24"/>
          <w:lang w:eastAsia="tr-TR"/>
        </w:rPr>
        <w:t>-</w:t>
      </w:r>
      <w:r w:rsidR="00B704A4" w:rsidRPr="00556192">
        <w:rPr>
          <w:rFonts w:ascii="Times New Roman" w:eastAsia="Times New Roman" w:hAnsi="Times New Roman" w:cs="Times New Roman"/>
          <w:sz w:val="24"/>
          <w:szCs w:val="24"/>
          <w:lang w:eastAsia="tr-TR"/>
        </w:rPr>
        <w:t xml:space="preserve"> </w:t>
      </w:r>
      <w:r w:rsidR="0009413F" w:rsidRPr="00556192">
        <w:rPr>
          <w:rFonts w:ascii="Times New Roman" w:eastAsia="Times New Roman" w:hAnsi="Times New Roman" w:cs="Times New Roman"/>
          <w:sz w:val="24"/>
          <w:szCs w:val="24"/>
          <w:lang w:eastAsia="tr-TR"/>
        </w:rPr>
        <w:t xml:space="preserve">Planlamaların; eğitim ve öğretimle ilgili mevzuat, okulun kuruluş amacı ve ilgili alanın öğretim programına uygun yapılması </w:t>
      </w:r>
      <w:r w:rsidR="0037674C">
        <w:rPr>
          <w:rFonts w:ascii="Times New Roman" w:eastAsia="Times New Roman" w:hAnsi="Times New Roman" w:cs="Times New Roman"/>
          <w:sz w:val="24"/>
          <w:szCs w:val="24"/>
          <w:lang w:eastAsia="tr-TR"/>
        </w:rPr>
        <w:t xml:space="preserve">ve </w:t>
      </w:r>
      <w:r w:rsidR="0037674C" w:rsidRPr="0037674C">
        <w:rPr>
          <w:rFonts w:ascii="Times New Roman" w:eastAsia="Times New Roman" w:hAnsi="Times New Roman" w:cs="Times New Roman"/>
          <w:sz w:val="24"/>
          <w:szCs w:val="24"/>
          <w:lang w:eastAsia="tr-TR"/>
        </w:rPr>
        <w:t>MEB Çerçeve Planlarından yararlanılması</w:t>
      </w:r>
    </w:p>
    <w:p w:rsidR="00640990" w:rsidRPr="00556192" w:rsidRDefault="00640990" w:rsidP="000941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 </w:t>
      </w:r>
      <w:r w:rsidRPr="00640990">
        <w:rPr>
          <w:rFonts w:ascii="Times New Roman" w:eastAsia="Times New Roman" w:hAnsi="Times New Roman" w:cs="Times New Roman"/>
          <w:sz w:val="24"/>
          <w:szCs w:val="24"/>
          <w:lang w:eastAsia="tr-TR"/>
        </w:rPr>
        <w:t>Yıl içinde yapılacak çalışmalarda, Bakanlık tarafından yayımlanan 2025-2026 Eğitim ve Öğretim Yılı'na İlişkin İş ve İşlemler genelgesinde belirtilen hususlara azami dikkat gösterilmesi</w:t>
      </w:r>
    </w:p>
    <w:p w:rsidR="00641667" w:rsidRPr="00556192" w:rsidRDefault="00640990" w:rsidP="00862B2E">
      <w:pPr>
        <w:pStyle w:val="AralkYok"/>
        <w:rPr>
          <w:rFonts w:eastAsia="Calibri"/>
        </w:rPr>
      </w:pPr>
      <w:r>
        <w:rPr>
          <w:rFonts w:eastAsia="Calibri"/>
        </w:rPr>
        <w:t>6</w:t>
      </w:r>
      <w:r w:rsidR="00B44B17">
        <w:rPr>
          <w:rFonts w:eastAsia="Calibri"/>
        </w:rPr>
        <w:t>- İl</w:t>
      </w:r>
      <w:r w:rsidR="00641667" w:rsidRPr="00556192">
        <w:rPr>
          <w:rFonts w:eastAsia="Calibri"/>
        </w:rPr>
        <w:t xml:space="preserve"> düzeyinde uygulama birliğinin sağlanması,</w:t>
      </w:r>
    </w:p>
    <w:p w:rsidR="00A76A4E" w:rsidRDefault="00640990" w:rsidP="00862B2E">
      <w:pPr>
        <w:pStyle w:val="AralkYok"/>
        <w:rPr>
          <w:rFonts w:eastAsia="Calibri"/>
        </w:rPr>
      </w:pPr>
      <w:r>
        <w:rPr>
          <w:rFonts w:eastAsia="Calibri"/>
        </w:rPr>
        <w:t>7</w:t>
      </w:r>
      <w:r w:rsidR="00641667" w:rsidRPr="00556192">
        <w:rPr>
          <w:rFonts w:eastAsia="Calibri"/>
        </w:rPr>
        <w:t xml:space="preserve">- </w:t>
      </w:r>
      <w:r w:rsidR="00A76A4E" w:rsidRPr="00A76A4E">
        <w:rPr>
          <w:rFonts w:eastAsia="Calibri"/>
        </w:rPr>
        <w:t>Türkiye Yüzyılı Maarif Modeli 5. Sınıf Sosyal Bilgiler Öğretim Programı başta olmak üzere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641667" w:rsidRPr="00556192" w:rsidRDefault="00640990" w:rsidP="00862B2E">
      <w:pPr>
        <w:pStyle w:val="AralkYok"/>
        <w:rPr>
          <w:rFonts w:eastAsia="Calibri"/>
        </w:rPr>
      </w:pPr>
      <w:r>
        <w:rPr>
          <w:rFonts w:eastAsia="Calibri"/>
        </w:rPr>
        <w:t>8</w:t>
      </w:r>
      <w:r w:rsidR="00641667" w:rsidRPr="00556192">
        <w:rPr>
          <w:rFonts w:eastAsia="Calibri"/>
        </w:rPr>
        <w:t>- Öğrenci başarısının artırılması için alınacak tedbirler,</w:t>
      </w:r>
    </w:p>
    <w:p w:rsidR="001B4C87" w:rsidRDefault="00640990" w:rsidP="00862B2E">
      <w:pPr>
        <w:pStyle w:val="AralkYok"/>
        <w:rPr>
          <w:rFonts w:eastAsia="Calibri"/>
        </w:rPr>
      </w:pPr>
      <w:r>
        <w:rPr>
          <w:rFonts w:eastAsia="Calibri"/>
        </w:rPr>
        <w:t>9</w:t>
      </w:r>
      <w:r w:rsidR="00F37FFB">
        <w:rPr>
          <w:rFonts w:eastAsia="Calibri"/>
        </w:rPr>
        <w:t xml:space="preserve">- </w:t>
      </w:r>
      <w:r w:rsidR="001B4C87" w:rsidRPr="001B4C87">
        <w:rPr>
          <w:rFonts w:eastAsia="Calibri"/>
        </w:rPr>
        <w:t>Sınav Uygulama Esasları ile Yazılı ve Ortak Sınavların planlanması,</w:t>
      </w:r>
    </w:p>
    <w:p w:rsidR="00641667" w:rsidRPr="00556192" w:rsidRDefault="00640990" w:rsidP="00862B2E">
      <w:pPr>
        <w:pStyle w:val="AralkYok"/>
        <w:rPr>
          <w:rFonts w:eastAsia="Calibri"/>
        </w:rPr>
      </w:pPr>
      <w:r>
        <w:rPr>
          <w:rFonts w:eastAsia="Calibri"/>
        </w:rPr>
        <w:t>10</w:t>
      </w:r>
      <w:r w:rsidR="00641667" w:rsidRPr="00556192">
        <w:rPr>
          <w:rFonts w:eastAsia="Calibri"/>
        </w:rPr>
        <w:t>- Zümre ve alanlar arası işbirliği,</w:t>
      </w:r>
    </w:p>
    <w:p w:rsidR="00641667" w:rsidRPr="00556192" w:rsidRDefault="00531983" w:rsidP="00862B2E">
      <w:pPr>
        <w:pStyle w:val="AralkYok"/>
        <w:rPr>
          <w:rFonts w:eastAsia="Calibri"/>
        </w:rPr>
      </w:pPr>
      <w:r>
        <w:rPr>
          <w:rFonts w:eastAsia="Calibri"/>
        </w:rPr>
        <w:t>1</w:t>
      </w:r>
      <w:r w:rsidR="00640990">
        <w:rPr>
          <w:rFonts w:eastAsia="Calibri"/>
        </w:rPr>
        <w:t>1</w:t>
      </w:r>
      <w:r w:rsidR="00641667" w:rsidRPr="00556192">
        <w:rPr>
          <w:rFonts w:eastAsia="Calibri"/>
        </w:rPr>
        <w:t>- Eğitim ve öğretimde kalitenin yükseltilmesi,</w:t>
      </w:r>
    </w:p>
    <w:p w:rsidR="00641667" w:rsidRDefault="00640990" w:rsidP="00862B2E">
      <w:pPr>
        <w:pStyle w:val="AralkYok"/>
        <w:rPr>
          <w:rFonts w:eastAsia="Calibri"/>
        </w:rPr>
      </w:pPr>
      <w:r>
        <w:rPr>
          <w:rFonts w:eastAsia="Calibri"/>
        </w:rPr>
        <w:t>12</w:t>
      </w:r>
      <w:r w:rsidR="00641667" w:rsidRPr="00556192">
        <w:rPr>
          <w:rFonts w:eastAsia="Calibri"/>
        </w:rPr>
        <w:t>- İş sağlığı ve güvenliği,</w:t>
      </w:r>
    </w:p>
    <w:p w:rsidR="00A76A4E" w:rsidRPr="00556192" w:rsidRDefault="00640990" w:rsidP="00862B2E">
      <w:pPr>
        <w:pStyle w:val="AralkYok"/>
        <w:rPr>
          <w:rFonts w:eastAsia="Calibri"/>
        </w:rPr>
      </w:pPr>
      <w:r>
        <w:rPr>
          <w:rFonts w:eastAsia="Calibri"/>
        </w:rPr>
        <w:t>13</w:t>
      </w:r>
      <w:r w:rsidR="00A76A4E">
        <w:rPr>
          <w:rFonts w:eastAsia="Calibri"/>
        </w:rPr>
        <w:t xml:space="preserve">- </w:t>
      </w:r>
      <w:r w:rsidR="00A76A4E" w:rsidRPr="00A76A4E">
        <w:rPr>
          <w:rFonts w:eastAsia="Calibri"/>
        </w:rPr>
        <w:t>Okul ve çevre imkânlarının değerlen</w:t>
      </w:r>
      <w:r w:rsidR="00F70238">
        <w:rPr>
          <w:rFonts w:eastAsia="Calibri"/>
        </w:rPr>
        <w:t>dirilerek Okul Temelli Planlamalar</w:t>
      </w:r>
      <w:r w:rsidR="00A76A4E" w:rsidRPr="00A76A4E">
        <w:rPr>
          <w:rFonts w:eastAsia="Calibri"/>
        </w:rPr>
        <w:t>ın buna göre belirlenmesi</w:t>
      </w:r>
    </w:p>
    <w:p w:rsidR="00641667" w:rsidRDefault="00A76A4E" w:rsidP="00862B2E">
      <w:pPr>
        <w:pStyle w:val="AralkYok"/>
        <w:rPr>
          <w:rFonts w:eastAsia="Calibri"/>
        </w:rPr>
      </w:pPr>
      <w:r>
        <w:rPr>
          <w:rFonts w:eastAsia="Calibri"/>
        </w:rPr>
        <w:t>14</w:t>
      </w:r>
      <w:r w:rsidR="00531983">
        <w:rPr>
          <w:rFonts w:eastAsia="Calibri"/>
        </w:rPr>
        <w:t>-</w:t>
      </w:r>
      <w:r w:rsidR="00B704A4" w:rsidRPr="00556192">
        <w:rPr>
          <w:rFonts w:eastAsia="Calibri"/>
        </w:rPr>
        <w:t xml:space="preserve"> </w:t>
      </w:r>
      <w:r w:rsidR="00641667" w:rsidRPr="00556192">
        <w:rPr>
          <w:rFonts w:eastAsia="Calibri"/>
        </w:rPr>
        <w:t>Dilek ve temenniler, kapanış</w:t>
      </w:r>
    </w:p>
    <w:p w:rsidR="00494BC0" w:rsidRDefault="00494BC0" w:rsidP="00862B2E">
      <w:pPr>
        <w:pStyle w:val="AralkYok"/>
        <w:rPr>
          <w:rFonts w:eastAsia="Calibri"/>
        </w:rPr>
      </w:pPr>
    </w:p>
    <w:p w:rsidR="00494BC0" w:rsidRDefault="00494BC0" w:rsidP="00862B2E">
      <w:pPr>
        <w:pStyle w:val="AralkYok"/>
        <w:rPr>
          <w:rFonts w:eastAsia="Calibri"/>
        </w:rPr>
      </w:pPr>
    </w:p>
    <w:p w:rsidR="00494BC0" w:rsidRDefault="00494BC0" w:rsidP="00862B2E">
      <w:pPr>
        <w:pStyle w:val="AralkYok"/>
        <w:rPr>
          <w:rFonts w:eastAsia="Calibri"/>
        </w:rPr>
      </w:pPr>
    </w:p>
    <w:p w:rsidR="00494BC0" w:rsidRDefault="00494BC0" w:rsidP="00862B2E">
      <w:pPr>
        <w:pStyle w:val="AralkYok"/>
        <w:rPr>
          <w:rFonts w:eastAsia="Calibri"/>
        </w:rPr>
      </w:pPr>
    </w:p>
    <w:p w:rsidR="00494BC0" w:rsidRDefault="00494BC0" w:rsidP="00862B2E">
      <w:pPr>
        <w:pStyle w:val="AralkYok"/>
        <w:rPr>
          <w:rFonts w:eastAsia="Calibri"/>
        </w:rPr>
      </w:pPr>
    </w:p>
    <w:p w:rsidR="00494BC0" w:rsidRDefault="00494BC0" w:rsidP="00862B2E">
      <w:pPr>
        <w:pStyle w:val="AralkYok"/>
        <w:rPr>
          <w:rFonts w:eastAsia="Calibri"/>
        </w:rPr>
      </w:pPr>
    </w:p>
    <w:p w:rsidR="00DB2126" w:rsidRPr="00556192" w:rsidRDefault="00DB2126" w:rsidP="00862B2E">
      <w:pPr>
        <w:pStyle w:val="AralkYok"/>
      </w:pPr>
    </w:p>
    <w:p w:rsidR="005408D6" w:rsidRDefault="005408D6" w:rsidP="00862B2E">
      <w:pPr>
        <w:pStyle w:val="AralkYok"/>
        <w:jc w:val="center"/>
        <w:rPr>
          <w:b/>
        </w:rPr>
      </w:pPr>
    </w:p>
    <w:p w:rsidR="005408D6" w:rsidRDefault="005408D6" w:rsidP="00862B2E">
      <w:pPr>
        <w:pStyle w:val="AralkYok"/>
        <w:jc w:val="center"/>
        <w:rPr>
          <w:b/>
        </w:rPr>
      </w:pPr>
    </w:p>
    <w:p w:rsidR="00DB2126" w:rsidRDefault="00DB2126" w:rsidP="00862B2E">
      <w:pPr>
        <w:pStyle w:val="AralkYok"/>
        <w:jc w:val="center"/>
        <w:rPr>
          <w:b/>
        </w:rPr>
      </w:pPr>
      <w:r w:rsidRPr="00556192">
        <w:rPr>
          <w:b/>
        </w:rPr>
        <w:t>GÜNDEM MADDELERİNİN GÖRÜŞÜLMESİ</w:t>
      </w:r>
    </w:p>
    <w:p w:rsidR="005408D6" w:rsidRPr="00556192" w:rsidRDefault="005408D6" w:rsidP="00862B2E">
      <w:pPr>
        <w:pStyle w:val="AralkYok"/>
        <w:jc w:val="center"/>
        <w:rPr>
          <w:b/>
        </w:rPr>
      </w:pPr>
    </w:p>
    <w:p w:rsidR="00D144A8" w:rsidRDefault="00B80090" w:rsidP="00D144A8">
      <w:pPr>
        <w:pStyle w:val="AralkYok"/>
        <w:numPr>
          <w:ilvl w:val="0"/>
          <w:numId w:val="8"/>
        </w:numPr>
      </w:pPr>
      <w:r>
        <w:t xml:space="preserve">Elazığ </w:t>
      </w:r>
      <w:r w:rsidR="00AC1B1D">
        <w:t>İli</w:t>
      </w:r>
      <w:r w:rsidR="00DB2126" w:rsidRPr="00556192">
        <w:t xml:space="preserve"> Sosyal Bilgiler Zümre Toplantısı, </w:t>
      </w:r>
      <w:proofErr w:type="gramStart"/>
      <w:r w:rsidR="00710D75">
        <w:t>.........................</w:t>
      </w:r>
      <w:proofErr w:type="gramEnd"/>
      <w:r w:rsidR="00AC1B1D">
        <w:t xml:space="preserve"> Ortaokulu</w:t>
      </w:r>
      <w:r w:rsidR="00DB2126" w:rsidRPr="00556192">
        <w:t xml:space="preserve"> Sosyal Bilgiler Öğretmeni </w:t>
      </w:r>
      <w:proofErr w:type="gramStart"/>
      <w:r>
        <w:t>......................................</w:t>
      </w:r>
      <w:proofErr w:type="gramEnd"/>
      <w:r w:rsidR="00DB2126" w:rsidRPr="00556192">
        <w:t xml:space="preserve"> </w:t>
      </w:r>
      <w:proofErr w:type="gramStart"/>
      <w:r w:rsidR="00DB2126" w:rsidRPr="00556192">
        <w:t>başkanlığında</w:t>
      </w:r>
      <w:proofErr w:type="gramEnd"/>
      <w:r w:rsidR="00541E07" w:rsidRPr="00556192">
        <w:t xml:space="preserve"> </w:t>
      </w:r>
      <w:r w:rsidR="00B704A4" w:rsidRPr="00556192">
        <w:t>0</w:t>
      </w:r>
      <w:r w:rsidR="00710D75">
        <w:t>5/09/2025</w:t>
      </w:r>
      <w:r w:rsidR="00DB2126" w:rsidRPr="00556192">
        <w:t xml:space="preserve"> </w:t>
      </w:r>
      <w:r w:rsidR="001B4C87">
        <w:t>Cuma</w:t>
      </w:r>
      <w:r w:rsidR="0009413F" w:rsidRPr="00556192">
        <w:t xml:space="preserve"> günü saat </w:t>
      </w:r>
      <w:r w:rsidR="00710D75">
        <w:t>15.3</w:t>
      </w:r>
      <w:r w:rsidR="00860414">
        <w:t>0’</w:t>
      </w:r>
      <w:r w:rsidR="00DB2126" w:rsidRPr="00556192">
        <w:t xml:space="preserve">da </w:t>
      </w:r>
      <w:r w:rsidR="00710D75">
        <w:t>İstiklal</w:t>
      </w:r>
      <w:r>
        <w:t xml:space="preserve"> Ortaokulu</w:t>
      </w:r>
      <w:r w:rsidR="008417BA">
        <w:t>nda ilgili</w:t>
      </w:r>
      <w:r>
        <w:t xml:space="preserve"> </w:t>
      </w:r>
      <w:r w:rsidR="00860414">
        <w:t>ilçe zümre başkanı ö</w:t>
      </w:r>
      <w:r w:rsidR="00DB2126" w:rsidRPr="00556192">
        <w:t xml:space="preserve">ğretmenlerin katılımı ile başladı. </w:t>
      </w:r>
    </w:p>
    <w:p w:rsidR="00D144A8" w:rsidRDefault="00D144A8" w:rsidP="00D144A8">
      <w:pPr>
        <w:pStyle w:val="AralkYok"/>
        <w:ind w:left="720"/>
      </w:pPr>
    </w:p>
    <w:p w:rsidR="00C57DF1" w:rsidRPr="00C57DF1" w:rsidRDefault="00C57DF1" w:rsidP="00C57DF1">
      <w:pPr>
        <w:pStyle w:val="ListeParagraf"/>
        <w:numPr>
          <w:ilvl w:val="0"/>
          <w:numId w:val="8"/>
        </w:numPr>
        <w:rPr>
          <w:rFonts w:ascii="Times New Roman" w:eastAsia="Times New Roman" w:hAnsi="Times New Roman" w:cs="Times New Roman"/>
          <w:sz w:val="24"/>
          <w:szCs w:val="24"/>
          <w:lang w:eastAsia="tr-TR"/>
        </w:rPr>
      </w:pPr>
      <w:r w:rsidRPr="00C57DF1">
        <w:rPr>
          <w:rFonts w:ascii="Times New Roman" w:eastAsia="Times New Roman" w:hAnsi="Times New Roman" w:cs="Times New Roman"/>
          <w:sz w:val="24"/>
          <w:szCs w:val="24"/>
          <w:lang w:eastAsia="tr-TR"/>
        </w:rPr>
        <w:t xml:space="preserve">Türk milli eğitiminin amaçları, 1739 sayılı tebliğler dergisinden </w:t>
      </w:r>
      <w:proofErr w:type="gramStart"/>
      <w:r w:rsidRPr="00C57DF1">
        <w:rPr>
          <w:rFonts w:ascii="Times New Roman" w:eastAsia="Times New Roman" w:hAnsi="Times New Roman" w:cs="Times New Roman"/>
          <w:sz w:val="24"/>
          <w:szCs w:val="24"/>
          <w:lang w:eastAsia="tr-TR"/>
        </w:rPr>
        <w:t>.............................</w:t>
      </w:r>
      <w:proofErr w:type="gramEnd"/>
      <w:r w:rsidRPr="00C57DF1">
        <w:rPr>
          <w:rFonts w:ascii="Times New Roman" w:eastAsia="Times New Roman" w:hAnsi="Times New Roman" w:cs="Times New Roman"/>
          <w:sz w:val="24"/>
          <w:szCs w:val="24"/>
          <w:lang w:eastAsia="tr-TR"/>
        </w:rPr>
        <w:t xml:space="preserve"> </w:t>
      </w:r>
      <w:proofErr w:type="gramStart"/>
      <w:r w:rsidRPr="00C57DF1">
        <w:rPr>
          <w:rFonts w:ascii="Times New Roman" w:eastAsia="Times New Roman" w:hAnsi="Times New Roman" w:cs="Times New Roman"/>
          <w:sz w:val="24"/>
          <w:szCs w:val="24"/>
          <w:lang w:eastAsia="tr-TR"/>
        </w:rPr>
        <w:t>tarafından</w:t>
      </w:r>
      <w:proofErr w:type="gramEnd"/>
      <w:r w:rsidRPr="00C57DF1">
        <w:rPr>
          <w:rFonts w:ascii="Times New Roman" w:eastAsia="Times New Roman" w:hAnsi="Times New Roman" w:cs="Times New Roman"/>
          <w:sz w:val="24"/>
          <w:szCs w:val="24"/>
          <w:lang w:eastAsia="tr-TR"/>
        </w:rPr>
        <w:t xml:space="preserve"> okundu. </w:t>
      </w:r>
      <w:proofErr w:type="gramStart"/>
      <w:r w:rsidRPr="00C57DF1">
        <w:rPr>
          <w:rFonts w:ascii="Times New Roman" w:eastAsia="Times New Roman" w:hAnsi="Times New Roman" w:cs="Times New Roman"/>
          <w:sz w:val="24"/>
          <w:szCs w:val="24"/>
          <w:lang w:eastAsia="tr-TR"/>
        </w:rPr>
        <w:t>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roofErr w:type="gramEnd"/>
    </w:p>
    <w:p w:rsidR="00C57DF1" w:rsidRDefault="00C57DF1" w:rsidP="00C57DF1">
      <w:pPr>
        <w:pStyle w:val="AralkYok"/>
        <w:ind w:left="720"/>
      </w:pPr>
    </w:p>
    <w:p w:rsidR="00D84589" w:rsidRDefault="00636026" w:rsidP="00D84589">
      <w:pPr>
        <w:pStyle w:val="AralkYok"/>
        <w:numPr>
          <w:ilvl w:val="0"/>
          <w:numId w:val="8"/>
        </w:numPr>
      </w:pPr>
      <w:r>
        <w:t xml:space="preserve">2024-2025 </w:t>
      </w:r>
      <w:r w:rsidR="001B4C87" w:rsidRPr="001B4C87">
        <w:t xml:space="preserve">eğitim öğretim yılı sene sonu toplantısında alınan kararlar gözden geçirildi. </w:t>
      </w:r>
      <w:r w:rsidR="001B4C87">
        <w:t xml:space="preserve">İl </w:t>
      </w:r>
      <w:r w:rsidR="001B4C87" w:rsidRPr="001B4C87">
        <w:t xml:space="preserve">Zümre Başkanı </w:t>
      </w:r>
      <w:proofErr w:type="gramStart"/>
      <w:r w:rsidR="001B4C87" w:rsidRPr="001B4C87">
        <w:t>.........</w:t>
      </w:r>
      <w:r>
        <w:t>..........................,</w:t>
      </w:r>
      <w:proofErr w:type="gramEnd"/>
      <w:r>
        <w:t xml:space="preserve"> 2024-2025</w:t>
      </w:r>
      <w:r w:rsidR="001B4C87" w:rsidRPr="001B4C87">
        <w:t xml:space="preserve"> eğitim öğretim yılında kazanımların ve müfredatın yetiştirilmesinde herhangi bir sorun yaşanmadığını, yıl ve dönem içinde alınan kararların eksiksiz uygulandığını ifade etti.</w:t>
      </w:r>
    </w:p>
    <w:p w:rsidR="00636026" w:rsidRDefault="00636026" w:rsidP="00636026">
      <w:pPr>
        <w:pStyle w:val="ListeParagraf"/>
      </w:pPr>
    </w:p>
    <w:p w:rsidR="00D84589" w:rsidRDefault="00636026" w:rsidP="00636026">
      <w:pPr>
        <w:pStyle w:val="AralkYok"/>
        <w:numPr>
          <w:ilvl w:val="0"/>
          <w:numId w:val="8"/>
        </w:numPr>
      </w:pPr>
      <w:r>
        <w:t>2025–2026</w:t>
      </w:r>
      <w:r w:rsidR="00D84589" w:rsidRPr="00D84589">
        <w:t xml:space="preserve"> Eğitim öğretim yılı çalışma takvimi incelendi. </w:t>
      </w:r>
      <w:r w:rsidR="005E4777">
        <w:t xml:space="preserve">İl </w:t>
      </w:r>
      <w:r w:rsidR="00D84589" w:rsidRPr="00D84589">
        <w:t>Zümre Başkanı</w:t>
      </w:r>
      <w:proofErr w:type="gramStart"/>
      <w:r w:rsidR="00D84589" w:rsidRPr="00D84589">
        <w:t>............................,</w:t>
      </w:r>
      <w:proofErr w:type="gramEnd"/>
      <w:r w:rsidR="00D84589" w:rsidRPr="00D84589">
        <w:t xml:space="preserve"> planlamaların yapılırken; eğitim ve öğretimle ilgili mevzuata uygun olarak yapılması, MEB tarafından yayımlanan Çerçeve Planlarından yararlanılması, yapılacak çalışmaların ve etkinliklerin okulun kuruluş amacına ve Sosyal Bilgiler Öğretim Programına uygun yapılmasına dikkat edilmesi gerektiğini söyledi.</w:t>
      </w:r>
    </w:p>
    <w:p w:rsidR="00636026" w:rsidRDefault="00636026" w:rsidP="00636026">
      <w:pPr>
        <w:pStyle w:val="ListeParagraf"/>
      </w:pPr>
    </w:p>
    <w:p w:rsidR="00637687" w:rsidRDefault="00637687" w:rsidP="00637687">
      <w:pPr>
        <w:pStyle w:val="AralkYok"/>
        <w:numPr>
          <w:ilvl w:val="0"/>
          <w:numId w:val="8"/>
        </w:numPr>
      </w:pPr>
      <w:r>
        <w:t xml:space="preserve">Yıl içinde yapılacaak çalışmaların Bakanlık tarafından yayımlanan 2025-2026 Eğitim ve Öğretim Yılı'na İlişkin İş ve İşlemler genelgesine uygun olması gerektiği vurgulandı. Bu kapsamda; </w:t>
      </w:r>
      <w:r>
        <w:br/>
      </w:r>
      <w:r>
        <w:br/>
        <w:t>a) Türkiye Yüzyılı Maarif Modeli Erdem-Değer-Eylem Çerçevesi'nde ifade edilen huzurlu aile ve toplum  idealine  ulaşabilmek  amacıyla  2025 yılının Aile Yılı ilan edildiği, bu nedenle planlanacak görev, etkinlik ve projeler ile öğrenci kulüplerinin çalışmalarında "Aile Yılı" temasına uygun olarak  ailenin  korunması  ve  güçlendirilmesine  yönelik proje  ve etkinliklerin hayata geçirilmesi,</w:t>
      </w:r>
      <w:r>
        <w:br/>
      </w:r>
      <w:r>
        <w:br/>
        <w:t xml:space="preserve">b) Türkiye  Yüzyılı  Maarif  Modeli  Erdem-Değer-Eylem  Çerçevesi'nde  ifade  edilen  "duyarlılık" değeri  kapsamında  "çevreye  ve  canlılara  değer  vermek"  eyleminin  yansıması  olarak  doğa  sevgisinin oluşması,  oluşması,  yeşil vatanımızın korunması,  orman yangınlarına </w:t>
      </w:r>
      <w:proofErr w:type="gramStart"/>
      <w:r>
        <w:t>karşı  farkındalık</w:t>
      </w:r>
      <w:proofErr w:type="gramEnd"/>
      <w:r>
        <w:t xml:space="preserve">  oluşturulması,  fidan dikilmesi, orman temizliği gibi çalışmaların eğitim ve öğretim yılı boyunca</w:t>
      </w:r>
    </w:p>
    <w:p w:rsidR="00637687" w:rsidRDefault="00637687" w:rsidP="00637687">
      <w:pPr>
        <w:pStyle w:val="AralkYok"/>
        <w:ind w:left="720"/>
      </w:pPr>
      <w:proofErr w:type="gramStart"/>
      <w:r>
        <w:t>yürütülmesine</w:t>
      </w:r>
      <w:proofErr w:type="gramEnd"/>
      <w:r>
        <w:t xml:space="preserve"> önem verilmesi, eğitim ve öğretim yılının ilk haftasında farkındalık eğitimi ve etkinliklerin planlanarak ilk dersin Orman Yangınlarına Karşı Yeşil Vatanı Korumak temasıyla yapılması,</w:t>
      </w:r>
    </w:p>
    <w:p w:rsidR="00637687" w:rsidRDefault="00637687" w:rsidP="00637687">
      <w:pPr>
        <w:pStyle w:val="AralkYok"/>
        <w:ind w:left="720"/>
      </w:pPr>
      <w:r>
        <w:br/>
        <w:t xml:space="preserve">c) </w:t>
      </w:r>
      <w:proofErr w:type="gramStart"/>
      <w:r>
        <w:t>İklim  değişikliği</w:t>
      </w:r>
      <w:proofErr w:type="gramEnd"/>
      <w:r>
        <w:t xml:space="preserve">  ve  çevre  sorunlarına  karşı  farkındalık  oluşturmak  amacıyla  okullarda</w:t>
      </w:r>
    </w:p>
    <w:p w:rsidR="00636026" w:rsidRPr="00D84589" w:rsidRDefault="00637687" w:rsidP="00637687">
      <w:pPr>
        <w:pStyle w:val="AralkYok"/>
        <w:ind w:left="720"/>
      </w:pPr>
      <w:proofErr w:type="gramStart"/>
      <w:r>
        <w:t>sürdürülebilirlik  eğitimi</w:t>
      </w:r>
      <w:proofErr w:type="gramEnd"/>
      <w:r>
        <w:t xml:space="preserve">  ve  uygulamalarının  yaygınlaştırılmasına  ağırlık  verilmesi,  bu  bağlamda,  enerji verimliliğinin  artırılması,  kaynakların  verimli  kullanılması,  gereksiz  enerji tüketiminin  periyodik  olarak azaltılması,  okulların  "Enerji  Dostu Mavi  Yeşil  Okul  Etiketi" ile </w:t>
      </w:r>
      <w:r>
        <w:lastRenderedPageBreak/>
        <w:t>tescil  edilmesi için  enerji tasarrufu, enerji izleme, su tasarrufu, atık yönetimi, çevre bilinci eğitimi ve yeşil alanların artırılması  gibi konularda farkındalık eğitimlerinin yapılması gerektiği ifade edildi.</w:t>
      </w:r>
    </w:p>
    <w:p w:rsidR="002800CB" w:rsidRPr="00556192" w:rsidRDefault="002800CB" w:rsidP="001B4C87">
      <w:pPr>
        <w:pStyle w:val="AralkYok"/>
      </w:pPr>
    </w:p>
    <w:p w:rsidR="002800CB" w:rsidRPr="00556192" w:rsidRDefault="002800CB" w:rsidP="002800CB">
      <w:pPr>
        <w:pStyle w:val="AralkYok"/>
        <w:ind w:left="720"/>
      </w:pPr>
    </w:p>
    <w:p w:rsidR="001B4C87" w:rsidRDefault="00541E07" w:rsidP="001B4C87">
      <w:pPr>
        <w:pStyle w:val="AralkYok"/>
        <w:numPr>
          <w:ilvl w:val="0"/>
          <w:numId w:val="8"/>
        </w:numPr>
      </w:pPr>
      <w:r w:rsidRPr="00556192">
        <w:t>Eğitim öğretimde başarının sağlanması ve verimin arttırılması için, i</w:t>
      </w:r>
      <w:r w:rsidR="005408D6">
        <w:t>l</w:t>
      </w:r>
      <w:r w:rsidR="00855D93" w:rsidRPr="00556192">
        <w:t xml:space="preserve"> düzeyinde uygulama birliğinin sağlanması </w:t>
      </w:r>
      <w:r w:rsidRPr="00556192">
        <w:t xml:space="preserve">gerekliliğine vurgu yapıldı. Bu amaçla </w:t>
      </w:r>
      <w:r w:rsidR="00855D93" w:rsidRPr="00556192">
        <w:t>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Pr="00556192">
        <w:t xml:space="preserve"> </w:t>
      </w:r>
      <w:r w:rsidRPr="00556192">
        <w:br/>
      </w:r>
      <w:r w:rsidR="005E4777" w:rsidRPr="005E4777">
        <w:rPr>
          <w:color w:val="FF0000"/>
        </w:rPr>
        <w:t>Kovancılar</w:t>
      </w:r>
      <w:r w:rsidR="005E4777">
        <w:t xml:space="preserve"> İlçe Zümre Başkanı</w:t>
      </w:r>
      <w:r w:rsidR="006A7BDF">
        <w:t xml:space="preserve"> </w:t>
      </w:r>
      <w:proofErr w:type="gramStart"/>
      <w:r w:rsidR="00AB6AD8">
        <w:t>...............................</w:t>
      </w:r>
      <w:proofErr w:type="gramEnd"/>
      <w:r w:rsidRPr="00556192">
        <w:t xml:space="preserve"> </w:t>
      </w:r>
      <w:proofErr w:type="gramStart"/>
      <w:r w:rsidRPr="00556192">
        <w:t>sosyal</w:t>
      </w:r>
      <w:proofErr w:type="gramEnd"/>
      <w:r w:rsidRPr="00556192">
        <w:t xml:space="preserve"> medya üzerinden haberleşmenin önemine vurgu yaparak Whatsapp grubu kurduklarını ifade etti.</w:t>
      </w:r>
    </w:p>
    <w:p w:rsidR="001B4C87" w:rsidRDefault="001B4C87" w:rsidP="001B4C87">
      <w:pPr>
        <w:pStyle w:val="AralkYok"/>
        <w:ind w:left="720"/>
      </w:pPr>
    </w:p>
    <w:p w:rsidR="00A76A4E" w:rsidRDefault="00A76A4E" w:rsidP="00A76A4E">
      <w:pPr>
        <w:pStyle w:val="AralkYok"/>
        <w:numPr>
          <w:ilvl w:val="0"/>
          <w:numId w:val="8"/>
        </w:numPr>
      </w:pPr>
      <w:r>
        <w:t xml:space="preserve">Sosyal Bilgiler Öğretim Programı ve T.C. İnkılap Tarihi Öğretim Programı hakkında bilgi veren İl Zümre Başkanı </w:t>
      </w:r>
      <w:proofErr w:type="gramStart"/>
      <w:r>
        <w:t>................................,</w:t>
      </w:r>
      <w:proofErr w:type="gramEnd"/>
      <w:r>
        <w:t xml:space="preserve"> 2024-2025 eğitim öğretim yılından itibaren Türkiye Yüzyılı Maarif Modelinin uygulamaya konulduğunu, yeni müfredatın öncelikli</w:t>
      </w:r>
      <w:r w:rsidR="008E5B84">
        <w:t xml:space="preserve"> olarak 5. Sınıflarda uygulandı</w:t>
      </w:r>
      <w:r>
        <w:t xml:space="preserve">ğını, </w:t>
      </w:r>
      <w:r w:rsidR="008E5B84">
        <w:t>bu yıl</w:t>
      </w:r>
      <w:r>
        <w:t xml:space="preserve"> ise </w:t>
      </w:r>
      <w:r w:rsidR="008E5B84">
        <w:t xml:space="preserve">6.sınıflarda uygulanacağını, </w:t>
      </w:r>
      <w:r>
        <w:t xml:space="preserve">kademeli ve aşamalı olarak </w:t>
      </w:r>
      <w:r w:rsidR="008E5B84">
        <w:t xml:space="preserve">diğer sınıflarda da </w:t>
      </w:r>
      <w:r>
        <w:t xml:space="preserve">uygulanacağını söyledi. </w:t>
      </w:r>
    </w:p>
    <w:p w:rsidR="00A76A4E" w:rsidRDefault="008E5B84" w:rsidP="00A76A4E">
      <w:pPr>
        <w:pStyle w:val="AralkYok"/>
        <w:ind w:left="720"/>
      </w:pPr>
      <w:r>
        <w:t>6</w:t>
      </w:r>
      <w:r w:rsidR="00A76A4E">
        <w:t xml:space="preserve">. Sınıfların öğretim programdaki değişikliklere değinen </w:t>
      </w:r>
      <w:r w:rsidR="00A06CA5">
        <w:t xml:space="preserve">İl Zümre Başkanı </w:t>
      </w:r>
      <w:proofErr w:type="gramStart"/>
      <w:r w:rsidR="00A76A4E">
        <w:t>........................</w:t>
      </w:r>
      <w:proofErr w:type="gramEnd"/>
      <w:r w:rsidR="00A76A4E">
        <w:t xml:space="preserve"> </w:t>
      </w:r>
      <w:proofErr w:type="gramStart"/>
      <w:r w:rsidR="00A76A4E">
        <w:t>şu</w:t>
      </w:r>
      <w:proofErr w:type="gramEnd"/>
      <w:r w:rsidR="00A76A4E">
        <w:t xml:space="preserve"> açıklamayı yaptı:</w:t>
      </w:r>
    </w:p>
    <w:p w:rsidR="00B61F36" w:rsidRDefault="00B61F36" w:rsidP="00B61F36">
      <w:pPr>
        <w:pStyle w:val="AralkYok"/>
        <w:numPr>
          <w:ilvl w:val="0"/>
          <w:numId w:val="13"/>
        </w:numPr>
      </w:pPr>
      <w:r>
        <w:t>Önceki öğretim programında 7 olan öğrenme alanı (ünite) yeni öğretim programında 6’ya düşürülmüş ve öğrenme alanlarının isimleri de değiştirilmiştir</w:t>
      </w:r>
    </w:p>
    <w:p w:rsidR="00B61F36" w:rsidRDefault="00B61F36" w:rsidP="00B61F36">
      <w:pPr>
        <w:pStyle w:val="AralkYok"/>
        <w:numPr>
          <w:ilvl w:val="0"/>
          <w:numId w:val="13"/>
        </w:numPr>
      </w:pPr>
      <w:r>
        <w:t>Daha önceki programda öğrenim çıktısı (kazanım) sayısı 34 iken, bu sayı yeni programda 20’ye düşürülerek öğrenme çıktılarının saysı azaltılmış ve öğretim programı sadeleştirilmiştir.</w:t>
      </w:r>
    </w:p>
    <w:p w:rsidR="00B61F36" w:rsidRDefault="00B61F36" w:rsidP="00B61F36">
      <w:pPr>
        <w:pStyle w:val="AralkYok"/>
        <w:numPr>
          <w:ilvl w:val="0"/>
          <w:numId w:val="13"/>
        </w:numPr>
      </w:pPr>
      <w:r>
        <w:t xml:space="preserve">Yeni müfredatta genişletilmiş ve derinlemesine öğrenme fırsatı sağlamak ve bilgi ve becerilerin geliştirilmesine </w:t>
      </w:r>
      <w:proofErr w:type="gramStart"/>
      <w:r>
        <w:t>imkan</w:t>
      </w:r>
      <w:proofErr w:type="gramEnd"/>
      <w:r>
        <w:t xml:space="preserve"> vermek için “Farklılaştırma” ve “Zenginleştirme” çalışmalarına yer verilmiştir.</w:t>
      </w:r>
    </w:p>
    <w:p w:rsidR="00B61F36" w:rsidRDefault="00B61F36" w:rsidP="00B61F36">
      <w:pPr>
        <w:pStyle w:val="AralkYok"/>
        <w:ind w:left="720"/>
      </w:pPr>
    </w:p>
    <w:p w:rsidR="00A76A4E" w:rsidRDefault="00A76A4E" w:rsidP="00B61F36">
      <w:pPr>
        <w:pStyle w:val="AralkYok"/>
        <w:ind w:left="720"/>
      </w:pPr>
      <w:r>
        <w:t>Yeni müfredatta yapılan değişikliklerin ders planlarına ve ders işlenişine yansıtılması gerektiğini belirtti. Ayrıca içerik çerçevesi ve öğrenme çıktılarının müfredat programı dikkate alınarak, yıllık plana göre işlenmesi ve planlamaların buna göre yapılması gerektiği ifade edildi.</w:t>
      </w:r>
    </w:p>
    <w:p w:rsidR="00A76A4E" w:rsidRDefault="00A76A4E" w:rsidP="00A76A4E">
      <w:pPr>
        <w:pStyle w:val="AralkYok"/>
        <w:ind w:left="720"/>
        <w:rPr>
          <w:color w:val="FF0000"/>
        </w:rPr>
      </w:pPr>
      <w:r>
        <w:t>Derslerin öğrenme çıktıları doğrultusunda ve ders kitabı esas alınarak işlenmesi konusunda görüş birliğine varıldı.</w:t>
      </w:r>
      <w:r w:rsidR="001B4C87">
        <w:br/>
      </w:r>
    </w:p>
    <w:p w:rsidR="001B4C87" w:rsidRPr="001B4C87" w:rsidRDefault="005E4777" w:rsidP="00A76A4E">
      <w:pPr>
        <w:pStyle w:val="AralkYok"/>
        <w:ind w:left="720"/>
      </w:pPr>
      <w:r w:rsidRPr="005E4777">
        <w:rPr>
          <w:color w:val="FF0000"/>
        </w:rPr>
        <w:t>Sivrice</w:t>
      </w:r>
      <w:r w:rsidR="001B4C87" w:rsidRPr="005E4777">
        <w:rPr>
          <w:color w:val="FF0000"/>
        </w:rPr>
        <w:t xml:space="preserve"> </w:t>
      </w:r>
      <w:r>
        <w:t xml:space="preserve">İlçe Zümre Başkanı </w:t>
      </w:r>
      <w:proofErr w:type="gramStart"/>
      <w:r>
        <w:t>...........</w:t>
      </w:r>
      <w:r w:rsidR="001B4C87" w:rsidRPr="001B4C87">
        <w:t>.........</w:t>
      </w:r>
      <w:proofErr w:type="gramEnd"/>
      <w:r w:rsidR="001B4C87" w:rsidRPr="001B4C87">
        <w:t xml:space="preserve"> </w:t>
      </w:r>
      <w:proofErr w:type="gramStart"/>
      <w:r w:rsidR="001B4C87" w:rsidRPr="001B4C87">
        <w:rPr>
          <w:lang w:val="en-US"/>
        </w:rPr>
        <w:t xml:space="preserve">, </w:t>
      </w:r>
      <w:r w:rsidR="001B4C87" w:rsidRPr="001B4C87">
        <w:t>dersler işlenirken öğrenci merkezli ve öğrencilerin aktif olduğu bir sistem benimsenmesinin yararlı olduğunu söyleyerek, öğrenciler merkeze alınarak ders işlendiğinde derse katılımın daha fazla olduğunu ifade etti.</w:t>
      </w:r>
      <w:proofErr w:type="gramEnd"/>
      <w:r w:rsidR="001B4C87" w:rsidRPr="001B4C87">
        <w:t xml:space="preserve"> </w:t>
      </w:r>
      <w:r w:rsidR="00A76A4E">
        <w:br/>
      </w:r>
    </w:p>
    <w:p w:rsidR="00541E07" w:rsidRPr="00556192" w:rsidRDefault="00541E07" w:rsidP="00862B2E">
      <w:pPr>
        <w:pStyle w:val="AralkYok"/>
      </w:pPr>
    </w:p>
    <w:p w:rsidR="00541E07" w:rsidRPr="00556192" w:rsidRDefault="00541E07" w:rsidP="00862B2E">
      <w:pPr>
        <w:pStyle w:val="AralkYok"/>
        <w:numPr>
          <w:ilvl w:val="0"/>
          <w:numId w:val="8"/>
        </w:numPr>
      </w:pPr>
      <w:r w:rsidRPr="00556192">
        <w:t>Öğrencilerin başarısını arttırıcı önlemler şöyle tespit edildi:</w:t>
      </w:r>
    </w:p>
    <w:p w:rsidR="00862B2E" w:rsidRPr="00556192" w:rsidRDefault="00541E07" w:rsidP="00862B2E">
      <w:pPr>
        <w:pStyle w:val="AralkYok"/>
        <w:numPr>
          <w:ilvl w:val="0"/>
          <w:numId w:val="9"/>
        </w:numPr>
      </w:pPr>
      <w:r w:rsidRPr="00556192">
        <w:t xml:space="preserve">EBA </w:t>
      </w:r>
      <w:r w:rsidR="00556192">
        <w:t>platformu</w:t>
      </w:r>
      <w:r w:rsidR="00A06CA5">
        <w:t>,</w:t>
      </w:r>
      <w:r w:rsidRPr="00556192">
        <w:t xml:space="preserve"> Akıllı Tahta</w:t>
      </w:r>
      <w:r w:rsidR="00A06CA5">
        <w:t xml:space="preserve"> ve TRT EBA TV’de</w:t>
      </w:r>
      <w:r w:rsidRPr="00556192">
        <w:t>n yararlanılması,</w:t>
      </w:r>
    </w:p>
    <w:p w:rsidR="00862B2E" w:rsidRPr="00556192" w:rsidRDefault="00A06CA5" w:rsidP="00862B2E">
      <w:pPr>
        <w:pStyle w:val="AralkYok"/>
        <w:numPr>
          <w:ilvl w:val="0"/>
          <w:numId w:val="9"/>
        </w:numPr>
      </w:pPr>
      <w:r>
        <w:t xml:space="preserve">Bakanlığın Ölçme ve Değerlendirme sayfasındaki </w:t>
      </w:r>
      <w:r w:rsidR="00541E07" w:rsidRPr="00556192">
        <w:t xml:space="preserve">MEB Kazanım Testlerinin </w:t>
      </w:r>
      <w:r w:rsidR="00556192">
        <w:t xml:space="preserve">ve MEB Çalışma Fasiküllerinin </w:t>
      </w:r>
      <w:r w:rsidR="00541E07" w:rsidRPr="00556192">
        <w:t>geri dönüt amaçlı kullanılması,</w:t>
      </w:r>
      <w:r w:rsidR="00862B2E" w:rsidRPr="00556192">
        <w:t xml:space="preserve"> </w:t>
      </w:r>
    </w:p>
    <w:p w:rsidR="00862B2E" w:rsidRPr="00556192" w:rsidRDefault="00541E07" w:rsidP="00862B2E">
      <w:pPr>
        <w:pStyle w:val="AralkYok"/>
        <w:numPr>
          <w:ilvl w:val="0"/>
          <w:numId w:val="9"/>
        </w:numPr>
      </w:pPr>
      <w:r w:rsidRPr="00556192">
        <w:t>Okul-aile işbirliğine önem verilmesi</w:t>
      </w:r>
    </w:p>
    <w:p w:rsidR="00862B2E" w:rsidRPr="00556192" w:rsidRDefault="00541E07" w:rsidP="00862B2E">
      <w:pPr>
        <w:pStyle w:val="AralkYok"/>
        <w:numPr>
          <w:ilvl w:val="0"/>
          <w:numId w:val="9"/>
        </w:numPr>
      </w:pPr>
      <w:r w:rsidRPr="00556192">
        <w:t>Öğrencilerin derste aktif kılınması</w:t>
      </w:r>
    </w:p>
    <w:p w:rsidR="00862B2E" w:rsidRPr="00556192" w:rsidRDefault="00541E07" w:rsidP="00862B2E">
      <w:pPr>
        <w:pStyle w:val="AralkYok"/>
        <w:numPr>
          <w:ilvl w:val="0"/>
          <w:numId w:val="9"/>
        </w:numPr>
      </w:pPr>
      <w:r w:rsidRPr="00556192">
        <w:t>Öğrenci seviyesine inilmesi</w:t>
      </w:r>
    </w:p>
    <w:p w:rsidR="00862B2E" w:rsidRPr="00556192" w:rsidRDefault="00541E07" w:rsidP="00862B2E">
      <w:pPr>
        <w:pStyle w:val="AralkYok"/>
        <w:numPr>
          <w:ilvl w:val="0"/>
          <w:numId w:val="9"/>
        </w:numPr>
      </w:pPr>
      <w:r w:rsidRPr="00556192">
        <w:t>Gerekli araç-gereçlerin etkili kullanılması</w:t>
      </w:r>
    </w:p>
    <w:p w:rsidR="00862B2E" w:rsidRPr="00556192" w:rsidRDefault="00541E07" w:rsidP="00862B2E">
      <w:pPr>
        <w:pStyle w:val="AralkYok"/>
        <w:numPr>
          <w:ilvl w:val="0"/>
          <w:numId w:val="9"/>
        </w:numPr>
      </w:pPr>
      <w:r w:rsidRPr="00556192">
        <w:t>Ödevlerin takip edilmesi</w:t>
      </w:r>
    </w:p>
    <w:p w:rsidR="00862B2E" w:rsidRPr="00556192" w:rsidRDefault="00541E07" w:rsidP="00862B2E">
      <w:pPr>
        <w:pStyle w:val="AralkYok"/>
        <w:numPr>
          <w:ilvl w:val="0"/>
          <w:numId w:val="9"/>
        </w:numPr>
      </w:pPr>
      <w:r w:rsidRPr="00556192">
        <w:t>Teknolojik araç-gereçlerden faydalanılması</w:t>
      </w:r>
    </w:p>
    <w:p w:rsidR="00862B2E" w:rsidRPr="00556192" w:rsidRDefault="00EE7C5F" w:rsidP="00862B2E">
      <w:pPr>
        <w:pStyle w:val="AralkYok"/>
        <w:numPr>
          <w:ilvl w:val="0"/>
          <w:numId w:val="9"/>
        </w:numPr>
      </w:pPr>
      <w:r>
        <w:t>Bursluluk ve LGS</w:t>
      </w:r>
      <w:r w:rsidR="00541E07" w:rsidRPr="00556192">
        <w:t xml:space="preserve"> sınavla</w:t>
      </w:r>
      <w:r w:rsidR="005E4777">
        <w:t>rı için imkânlar ölçüsünde değerlendirm</w:t>
      </w:r>
      <w:r w:rsidR="00541E07" w:rsidRPr="00556192">
        <w:t>e sınavlarının yapılması</w:t>
      </w:r>
    </w:p>
    <w:p w:rsidR="00541E07" w:rsidRPr="00556192" w:rsidRDefault="00541E07" w:rsidP="00862B2E">
      <w:pPr>
        <w:pStyle w:val="AralkYok"/>
        <w:numPr>
          <w:ilvl w:val="0"/>
          <w:numId w:val="9"/>
        </w:numPr>
      </w:pPr>
      <w:r w:rsidRPr="00556192">
        <w:t>Veli toplantılarının zamanında yapılması</w:t>
      </w:r>
    </w:p>
    <w:p w:rsidR="00541E07" w:rsidRPr="00556192" w:rsidRDefault="00541E07" w:rsidP="00862B2E">
      <w:pPr>
        <w:pStyle w:val="AralkYok"/>
      </w:pPr>
    </w:p>
    <w:p w:rsidR="005E4777" w:rsidRPr="005E4777" w:rsidRDefault="005E4777" w:rsidP="005E4777">
      <w:pPr>
        <w:pStyle w:val="ListeParagraf"/>
        <w:widowControl w:val="0"/>
        <w:numPr>
          <w:ilvl w:val="0"/>
          <w:numId w:val="8"/>
        </w:numPr>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5E4777">
        <w:rPr>
          <w:rFonts w:ascii="Times New Roman" w:hAnsi="Times New Roman" w:cs="Times New Roman"/>
          <w:sz w:val="24"/>
          <w:szCs w:val="24"/>
        </w:rPr>
        <w:t xml:space="preserve">9 Eylül 2023 tarihli Milli Eğitim Bakanlığı Ölçme Değerlendirme Yönetmeliğinin ilgili maddesi </w:t>
      </w:r>
      <w:r w:rsidRPr="005E4777">
        <w:rPr>
          <w:rFonts w:ascii="Times New Roman" w:hAnsi="Times New Roman" w:cs="Times New Roman"/>
          <w:color w:val="FF0000"/>
          <w:sz w:val="24"/>
          <w:szCs w:val="24"/>
        </w:rPr>
        <w:t xml:space="preserve">Maden </w:t>
      </w:r>
      <w:r>
        <w:rPr>
          <w:rFonts w:ascii="Times New Roman" w:hAnsi="Times New Roman" w:cs="Times New Roman"/>
          <w:sz w:val="24"/>
          <w:szCs w:val="24"/>
        </w:rPr>
        <w:t>İlçe Zümre Başkanı</w:t>
      </w:r>
      <w:proofErr w:type="gramStart"/>
      <w:r w:rsidRPr="005E4777">
        <w:rPr>
          <w:rFonts w:ascii="Times New Roman" w:hAnsi="Times New Roman" w:cs="Times New Roman"/>
          <w:sz w:val="24"/>
          <w:szCs w:val="24"/>
        </w:rPr>
        <w:t>........................</w:t>
      </w:r>
      <w:proofErr w:type="gramEnd"/>
      <w:r w:rsidRPr="005E4777">
        <w:rPr>
          <w:rFonts w:ascii="Times New Roman" w:hAnsi="Times New Roman" w:cs="Times New Roman"/>
          <w:sz w:val="24"/>
          <w:szCs w:val="24"/>
        </w:rPr>
        <w:t xml:space="preserve"> </w:t>
      </w:r>
      <w:proofErr w:type="gramStart"/>
      <w:r w:rsidRPr="005E4777">
        <w:rPr>
          <w:rFonts w:ascii="Times New Roman" w:hAnsi="Times New Roman" w:cs="Times New Roman"/>
          <w:sz w:val="24"/>
          <w:szCs w:val="24"/>
        </w:rPr>
        <w:t>tarafından</w:t>
      </w:r>
      <w:proofErr w:type="gramEnd"/>
      <w:r w:rsidRPr="005E4777">
        <w:rPr>
          <w:rFonts w:ascii="Times New Roman" w:hAnsi="Times New Roman" w:cs="Times New Roman"/>
          <w:sz w:val="24"/>
          <w:szCs w:val="24"/>
        </w:rPr>
        <w:t xml:space="preserve"> okundu. Buna göre;</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b/>
          <w:sz w:val="24"/>
          <w:szCs w:val="24"/>
        </w:rPr>
      </w:pPr>
      <w:r w:rsidRPr="005E4777">
        <w:rPr>
          <w:rFonts w:ascii="Times New Roman" w:hAnsi="Times New Roman" w:cs="Times New Roman"/>
          <w:b/>
          <w:sz w:val="24"/>
          <w:szCs w:val="24"/>
        </w:rPr>
        <w:lastRenderedPageBreak/>
        <w:t>YAZILI VE UYGULAMALI SINAVLAR</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b/>
          <w:sz w:val="24"/>
          <w:szCs w:val="24"/>
        </w:rPr>
        <w:t xml:space="preserve">MADDE 5- </w:t>
      </w:r>
      <w:r w:rsidRPr="005E4777">
        <w:rPr>
          <w:rFonts w:ascii="Times New Roman" w:hAnsi="Times New Roman" w:cs="Times New Roman"/>
          <w:sz w:val="24"/>
          <w:szCs w:val="24"/>
        </w:rPr>
        <w:t>(1) Yazılı ve uygulamalı sınavlarla ilgili olarak aşağıdaki esaslara uyulur:</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a) Sınav, öğrencilerin kazanım ve beceri edinme düzeylerinin belirlenmesi amacıyla yapılır.</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b) İlçe, il veya ülke genelinde ortak yazılı sınavlar yapılabilir. Bu sınavların uygulanmasına ilişkin iş ve işlemler millî eğitim müdürlüklerince yürütülür.</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c) Bir dönemde her dersten iki yazılı sınav yapılır. Ancak haftalık ders saat sayısı altı ve üzeri olan derslerde il sınıf/alan zümrelerince karar alınması durumunda üçüncü sınav yapılabilir.</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ç) Okullarda sınavlar;</w:t>
      </w:r>
    </w:p>
    <w:p w:rsidR="005E4777" w:rsidRPr="005E4777" w:rsidRDefault="005E4777" w:rsidP="00EE7C5F">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1) 1. dönem 1. sınavlar: Ekim ayının son haftası</w:t>
      </w:r>
      <w:r w:rsidR="00EE7C5F">
        <w:rPr>
          <w:rFonts w:ascii="Times New Roman" w:hAnsi="Times New Roman" w:cs="Times New Roman"/>
          <w:sz w:val="24"/>
          <w:szCs w:val="24"/>
        </w:rPr>
        <w:t>,</w:t>
      </w:r>
      <w:r w:rsidR="00EE7C5F">
        <w:rPr>
          <w:rFonts w:ascii="Times New Roman" w:hAnsi="Times New Roman" w:cs="Times New Roman"/>
          <w:sz w:val="24"/>
          <w:szCs w:val="24"/>
        </w:rPr>
        <w:br/>
      </w:r>
      <w:r w:rsidRPr="005E4777">
        <w:rPr>
          <w:rFonts w:ascii="Times New Roman" w:hAnsi="Times New Roman" w:cs="Times New Roman"/>
          <w:sz w:val="24"/>
          <w:szCs w:val="24"/>
        </w:rPr>
        <w:t>2) 1. dönem 2. sınavlar: Ocak ayının il</w:t>
      </w:r>
      <w:r w:rsidR="00EE7C5F">
        <w:rPr>
          <w:rFonts w:ascii="Times New Roman" w:hAnsi="Times New Roman" w:cs="Times New Roman"/>
          <w:sz w:val="24"/>
          <w:szCs w:val="24"/>
        </w:rPr>
        <w:t>k haftası,</w:t>
      </w:r>
      <w:r w:rsidR="00EE7C5F">
        <w:rPr>
          <w:rFonts w:ascii="Times New Roman" w:hAnsi="Times New Roman" w:cs="Times New Roman"/>
          <w:sz w:val="24"/>
          <w:szCs w:val="24"/>
        </w:rPr>
        <w:br/>
      </w:r>
      <w:r w:rsidRPr="005E4777">
        <w:rPr>
          <w:rFonts w:ascii="Times New Roman" w:hAnsi="Times New Roman" w:cs="Times New Roman"/>
          <w:sz w:val="24"/>
          <w:szCs w:val="24"/>
        </w:rPr>
        <w:t>3) 2. dönem 1. s</w:t>
      </w:r>
      <w:r w:rsidR="00EE7C5F">
        <w:rPr>
          <w:rFonts w:ascii="Times New Roman" w:hAnsi="Times New Roman" w:cs="Times New Roman"/>
          <w:sz w:val="24"/>
          <w:szCs w:val="24"/>
        </w:rPr>
        <w:t>ınavlar: Mart ayının 3. Haftası,</w:t>
      </w:r>
      <w:r w:rsidR="00EE7C5F">
        <w:rPr>
          <w:rFonts w:ascii="Times New Roman" w:hAnsi="Times New Roman" w:cs="Times New Roman"/>
          <w:sz w:val="24"/>
          <w:szCs w:val="24"/>
        </w:rPr>
        <w:br/>
      </w:r>
      <w:r w:rsidRPr="005E4777">
        <w:rPr>
          <w:rFonts w:ascii="Times New Roman" w:hAnsi="Times New Roman" w:cs="Times New Roman"/>
          <w:sz w:val="24"/>
          <w:szCs w:val="24"/>
        </w:rPr>
        <w:t xml:space="preserve">4) 2. dönem 2. sınavlar: Haziran ayının ilk haftası, aralığında yapılır. </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 xml:space="preserve">Sınav tarihleri öğretim yılı başında okullar tarafından e-Okuldan ilan edilir. Ancak mücbir sebeplerle sınavların belirtilen tarihlerde yapılamaması durumunda il millî eğitim müdürlüklerince gerekçesiyle birlikte sınav tarihleri değiştirilebilir. </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d) Uygulamalı sınavlar hariç, öğretmenlerin ortak değerlendirme yapabilmelerine imkân vermek üzere birden fazla şubede okutulan derslerin sınavlarının ortak yapılması esastır. Bu sınavların şube ve sınıflar bazında analizleri yapılır. Konu ve kazanım eksikliği görülen öğrencilerin durumları, ders öğretmeni ve eğitim kurumu sınıf/alan zümreleri tarafından yeniden değerlendirilir.</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f) Okullarda yapılacak ortak yazılı sınavların soruları konu soru dağılım tablosuna göre hazırlanır. Konu soru dağılım tablosu il sınıf/alan zümreleri ve Ölçme Değerlendirme Merkezi Müdürlüğü ile birlikte oluşturulur.</w:t>
      </w:r>
    </w:p>
    <w:p w:rsidR="005E4777" w:rsidRPr="005E4777" w:rsidRDefault="005E4777" w:rsidP="005E4777">
      <w:pPr>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r w:rsidRPr="005E4777">
        <w:rPr>
          <w:rFonts w:ascii="Times New Roman" w:hAnsi="Times New Roman" w:cs="Times New Roman"/>
          <w:sz w:val="24"/>
          <w:szCs w:val="24"/>
        </w:rPr>
        <w:t>g) Ülke ya da il/ilçe genelinde yapılacak ortak yazılı sınavlar hariç, okullarda yapılan tüm sınavlar cevaplarını öğrencilerin oluşturduğu ve farklı bilişsel düzeyde kazanımları ölçen maddelerden oluşan yazılı yoklama şeklinde yapılır.</w:t>
      </w:r>
    </w:p>
    <w:p w:rsidR="005E4777" w:rsidRDefault="005E4777" w:rsidP="005E4777">
      <w:pPr>
        <w:pStyle w:val="AralkYok"/>
        <w:ind w:left="360"/>
        <w:rPr>
          <w:rFonts w:eastAsiaTheme="minorHAnsi"/>
          <w:lang w:eastAsia="en-US"/>
        </w:rPr>
      </w:pPr>
      <w:r w:rsidRPr="005E4777">
        <w:rPr>
          <w:rFonts w:eastAsiaTheme="minorHAnsi"/>
          <w:lang w:eastAsia="en-US"/>
        </w:rPr>
        <w:t xml:space="preserve">Sosyal Bilgiler 5-6-7 sınıflarda 2, 8. sınıflarda T.C. </w:t>
      </w:r>
      <w:proofErr w:type="gramStart"/>
      <w:r w:rsidRPr="005E4777">
        <w:rPr>
          <w:rFonts w:eastAsiaTheme="minorHAnsi"/>
          <w:lang w:eastAsia="en-US"/>
        </w:rPr>
        <w:t>İnkılap</w:t>
      </w:r>
      <w:proofErr w:type="gramEnd"/>
      <w:r w:rsidRPr="005E4777">
        <w:rPr>
          <w:rFonts w:eastAsiaTheme="minorHAnsi"/>
          <w:lang w:eastAsia="en-US"/>
        </w:rPr>
        <w:t xml:space="preserve"> Tarihi ve Atatürkçülük dersinde 2 yazılı yapılması, sınav tarihlerinin en az bir hafta önceden öğrencilere duyurulması ve bir sınıfa günde ikiden fazla sınav yapılmaması, okul düzeyinde yapılacak sınavların açık uçlu olması ve Bakanlık ya da il tarafından yayımlanan senaryolara uygun olması, sınav analizlerinin yapılarak öğrencilerin bilgilendirilmesi konusunda görüş birliğine varıldı.</w:t>
      </w:r>
    </w:p>
    <w:p w:rsidR="00855D93" w:rsidRPr="00556192" w:rsidRDefault="00855D93" w:rsidP="00862B2E">
      <w:pPr>
        <w:pStyle w:val="AralkYok"/>
      </w:pPr>
    </w:p>
    <w:p w:rsidR="00F933F9" w:rsidRDefault="007C648A" w:rsidP="00F933F9">
      <w:pPr>
        <w:pStyle w:val="AralkYok"/>
        <w:numPr>
          <w:ilvl w:val="0"/>
          <w:numId w:val="8"/>
        </w:numPr>
      </w:pPr>
      <w:r w:rsidRPr="00556192">
        <w:t>Konuların özelliklerine göre diğer zümre öğretmenleriyle ( Türkçe, Matematik, Fen ve Teknoloji, Din Kültürü ve Ahlak Bilgisi )  işbirliği yapılmasına karar verildi.</w:t>
      </w:r>
    </w:p>
    <w:p w:rsidR="00F933F9" w:rsidRDefault="00F933F9" w:rsidP="00F933F9">
      <w:pPr>
        <w:pStyle w:val="AralkYok"/>
        <w:ind w:left="720"/>
      </w:pPr>
    </w:p>
    <w:p w:rsidR="00EE7C5F" w:rsidRPr="00C67AB5" w:rsidRDefault="00862B2E" w:rsidP="00F933F9">
      <w:pPr>
        <w:pStyle w:val="AralkYok"/>
        <w:numPr>
          <w:ilvl w:val="0"/>
          <w:numId w:val="8"/>
        </w:numPr>
      </w:pPr>
      <w:r w:rsidRPr="00556192">
        <w:t xml:space="preserve">Eğitim öğretimde kalitenin yükseltilmesi için derslere hazırlıklı girilmesi, öğrencilerin derste aktif tutulması, okul-veli işbirliğine önem verilmesi, </w:t>
      </w:r>
      <w:r w:rsidR="007C648A" w:rsidRPr="00556192">
        <w:t xml:space="preserve"> </w:t>
      </w:r>
      <w:r w:rsidRPr="00556192">
        <w:t>EBA ve akıllı tahtanın aktif olarak kullanılması, ala</w:t>
      </w:r>
      <w:r w:rsidR="007C648A" w:rsidRPr="00556192">
        <w:t>nımızdaki çalışmalar ve değişikliklerin yanı sıra bilim ve teknoloji alanında meydana gelen değişikliklerin de takip edilerek, derslerde işlenmesi ve uygul</w:t>
      </w:r>
      <w:r w:rsidRPr="00556192">
        <w:t xml:space="preserve">amalara yansıtılması gerektiği ifade edildi. </w:t>
      </w:r>
      <w:r w:rsidR="007C648A" w:rsidRPr="00556192">
        <w:t xml:space="preserve"> </w:t>
      </w:r>
      <w:r w:rsidRPr="00556192">
        <w:br/>
      </w:r>
      <w:r w:rsidR="00EE7C5F">
        <w:t xml:space="preserve">Türkiye Yüzyılı Maarif Modeli ile ilgili tüm bilgi ve belgelere </w:t>
      </w:r>
      <w:hyperlink r:id="rId5" w:history="1">
        <w:r w:rsidR="00EE7C5F" w:rsidRPr="00D103B8">
          <w:rPr>
            <w:rStyle w:val="Kpr"/>
          </w:rPr>
          <w:t>https://tymm.meb.gov.tr/</w:t>
        </w:r>
      </w:hyperlink>
      <w:r w:rsidR="00EE7C5F">
        <w:t xml:space="preserve"> adresi üzer</w:t>
      </w:r>
      <w:r w:rsidR="00F933F9">
        <w:t>nden ulaşılabileceğini hatırlat</w:t>
      </w:r>
      <w:r w:rsidR="00EE7C5F">
        <w:t>ı</w:t>
      </w:r>
      <w:r w:rsidR="00F933F9">
        <w:t>ldı</w:t>
      </w:r>
      <w:r w:rsidR="00EE7C5F">
        <w:t>. Ayrıca k</w:t>
      </w:r>
      <w:r w:rsidR="00EE7C5F" w:rsidRPr="00C67AB5">
        <w:t>endi alanımızdaki çalışmalar ve değişikliklerin yanı sıra bilim ve teknoloji alanında meydana gelen değişikliklerin</w:t>
      </w:r>
      <w:r w:rsidR="00EE7C5F" w:rsidRPr="00F933F9">
        <w:rPr>
          <w:b/>
        </w:rPr>
        <w:t xml:space="preserve"> </w:t>
      </w:r>
      <w:r w:rsidR="00EE7C5F" w:rsidRPr="00C67AB5">
        <w:t>de takip edilerek</w:t>
      </w:r>
      <w:r w:rsidR="00EE7C5F" w:rsidRPr="00F933F9">
        <w:rPr>
          <w:b/>
        </w:rPr>
        <w:t xml:space="preserve">, </w:t>
      </w:r>
      <w:r w:rsidR="00EE7C5F" w:rsidRPr="00C67AB5">
        <w:t xml:space="preserve">derslerde işlenmesi ve uygulamalara yansıtılması gerektiğini ifade etti. Özellikle Tebliğler dergisinin ve yeni yönetmeliklerin düzenli olarak Milli Eğitim Bakanlığının internet sitesi </w:t>
      </w:r>
      <w:hyperlink r:id="rId6" w:history="1">
        <w:r w:rsidR="00EE7C5F" w:rsidRPr="00C67AB5">
          <w:rPr>
            <w:rStyle w:val="Kpr"/>
          </w:rPr>
          <w:t>www.meb.gov.tr</w:t>
        </w:r>
      </w:hyperlink>
      <w:r w:rsidR="00EE7C5F" w:rsidRPr="00C67AB5">
        <w:t xml:space="preserve"> adresinden, </w:t>
      </w:r>
      <w:r w:rsidR="00EE7C5F" w:rsidRPr="00C67AB5">
        <w:lastRenderedPageBreak/>
        <w:t xml:space="preserve">müfredat ve programlar ile ilgili değişiklerinin Talim ve Terbiye Kurulu Başkanlığı’nın </w:t>
      </w:r>
      <w:hyperlink r:id="rId7" w:history="1">
        <w:r w:rsidR="00EE7C5F" w:rsidRPr="00C67AB5">
          <w:rPr>
            <w:rStyle w:val="Kpr"/>
          </w:rPr>
          <w:t>https://ttkb.meb.gov.tr/</w:t>
        </w:r>
      </w:hyperlink>
      <w:r w:rsidR="00EE7C5F" w:rsidRPr="00C67AB5">
        <w:t xml:space="preserve"> sayfasından takip edilmesi gerektiğini belirtti. Derslerle ilgili her türlü dokümanın </w:t>
      </w:r>
      <w:hyperlink r:id="rId8" w:history="1">
        <w:r w:rsidR="00EE7C5F" w:rsidRPr="00C67AB5">
          <w:rPr>
            <w:rStyle w:val="Kpr"/>
          </w:rPr>
          <w:t>http://www.eba.gov.tr</w:t>
        </w:r>
      </w:hyperlink>
      <w:r w:rsidR="00EE7C5F" w:rsidRPr="00F933F9">
        <w:rPr>
          <w:color w:val="0000FF"/>
        </w:rPr>
        <w:t xml:space="preserve"> </w:t>
      </w:r>
      <w:r w:rsidR="00EE7C5F" w:rsidRPr="00C67AB5">
        <w:t>de bulunduğunu, bu nedenle EBA’nın titizlikle takip edilmesi gerektiği ifade edildi. İmkânlar ölçüsünde mesleki ve bilimsel yayınların da takip edilmesinin yararlı olacağı anlatıldı.</w:t>
      </w:r>
    </w:p>
    <w:p w:rsidR="007C648A" w:rsidRPr="00556192" w:rsidRDefault="007C648A" w:rsidP="00F933F9">
      <w:pPr>
        <w:pStyle w:val="AralkYok"/>
        <w:ind w:left="720"/>
      </w:pPr>
    </w:p>
    <w:p w:rsidR="00A76A4E" w:rsidRDefault="00862B2E" w:rsidP="00A76A4E">
      <w:pPr>
        <w:pStyle w:val="AralkYok"/>
        <w:numPr>
          <w:ilvl w:val="0"/>
          <w:numId w:val="8"/>
        </w:numPr>
      </w:pPr>
      <w:r w:rsidRPr="00556192">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r w:rsidR="00A76A4E">
        <w:t>.</w:t>
      </w:r>
      <w:r w:rsidR="00A76A4E">
        <w:br/>
      </w:r>
    </w:p>
    <w:p w:rsidR="00A76A4E" w:rsidRDefault="00A76A4E" w:rsidP="00A76A4E">
      <w:pPr>
        <w:pStyle w:val="AralkYok"/>
        <w:numPr>
          <w:ilvl w:val="0"/>
          <w:numId w:val="8"/>
        </w:numPr>
      </w:pPr>
      <w:r w:rsidRPr="00411937">
        <w:t xml:space="preserve">Sosyal Bilgiler </w:t>
      </w:r>
      <w:r>
        <w:t xml:space="preserve">İl Zümre Başkanı </w:t>
      </w:r>
      <w:proofErr w:type="gramStart"/>
      <w:r>
        <w:t>............................</w:t>
      </w:r>
      <w:r w:rsidRPr="00411937">
        <w:t>,</w:t>
      </w:r>
      <w:proofErr w:type="gramEnd"/>
      <w:r w:rsidRPr="00411937">
        <w:t xml:space="preserve"> yeni öğretim programında 5. sınıflardan başlayarak yıllık planlamada “Okul Temelli</w:t>
      </w:r>
      <w:r>
        <w:t>” planlama ile yıllık 5 saat</w:t>
      </w:r>
      <w:r w:rsidRPr="00411937">
        <w:t xml:space="preserve"> öğretmene esnek bir zaman verildiğini belirtti. Buna göre, Zümre Öğretmenler Kurulu tarafından ders kapsamında yapılması kararlaştırılan okul dışı öğrenme etkinlikleri, araştırma ve gözlem, sosyal etkinlikler, proje çalışmaları, yerel çalışmalar, okuma çalışmaları vb. faaliyetlerin planlanacağını vurguladı.  </w:t>
      </w:r>
      <w:r>
        <w:br/>
      </w:r>
      <w:r>
        <w:br/>
        <w:t xml:space="preserve">Okul Temelli Planlama yapılırken okul ve çevre imkânlarının değerlendirilerek planlamanın buna göre yapılması, </w:t>
      </w:r>
      <w:r w:rsidRPr="00C67AB5">
        <w:t xml:space="preserve">yapılacak etkinliklerin öğrenci ve çevre şartları göz önüne alınarak </w:t>
      </w:r>
      <w:proofErr w:type="spellStart"/>
      <w:r w:rsidRPr="00A76A4E">
        <w:rPr>
          <w:lang w:val="en-US"/>
        </w:rPr>
        <w:t>belirlenmesi</w:t>
      </w:r>
      <w:proofErr w:type="spellEnd"/>
      <w:r w:rsidRPr="00A76A4E">
        <w:rPr>
          <w:lang w:val="en-US"/>
        </w:rPr>
        <w:t xml:space="preserve"> </w:t>
      </w:r>
      <w:proofErr w:type="spellStart"/>
      <w:r w:rsidRPr="00A76A4E">
        <w:rPr>
          <w:lang w:val="en-US"/>
        </w:rPr>
        <w:t>ve</w:t>
      </w:r>
      <w:proofErr w:type="spellEnd"/>
      <w:r w:rsidRPr="00A76A4E">
        <w:rPr>
          <w:lang w:val="en-US"/>
        </w:rPr>
        <w:t xml:space="preserve"> </w:t>
      </w:r>
      <w:proofErr w:type="spellStart"/>
      <w:r w:rsidRPr="00A76A4E">
        <w:rPr>
          <w:lang w:val="en-US"/>
        </w:rPr>
        <w:t>yıllık</w:t>
      </w:r>
      <w:proofErr w:type="spellEnd"/>
      <w:r w:rsidRPr="00A76A4E">
        <w:rPr>
          <w:lang w:val="en-US"/>
        </w:rPr>
        <w:t xml:space="preserve"> </w:t>
      </w:r>
      <w:proofErr w:type="spellStart"/>
      <w:r w:rsidRPr="00A76A4E">
        <w:rPr>
          <w:lang w:val="en-US"/>
        </w:rPr>
        <w:t>planlarda</w:t>
      </w:r>
      <w:proofErr w:type="spellEnd"/>
      <w:r w:rsidRPr="00A76A4E">
        <w:rPr>
          <w:lang w:val="en-US"/>
        </w:rPr>
        <w:t xml:space="preserve"> </w:t>
      </w:r>
      <w:proofErr w:type="spellStart"/>
      <w:r w:rsidRPr="00A76A4E">
        <w:rPr>
          <w:lang w:val="en-US"/>
        </w:rPr>
        <w:t>yer</w:t>
      </w:r>
      <w:proofErr w:type="spellEnd"/>
      <w:r w:rsidRPr="00A76A4E">
        <w:rPr>
          <w:lang w:val="en-US"/>
        </w:rPr>
        <w:t xml:space="preserve"> </w:t>
      </w:r>
      <w:proofErr w:type="spellStart"/>
      <w:r w:rsidRPr="00A76A4E">
        <w:rPr>
          <w:lang w:val="en-US"/>
        </w:rPr>
        <w:t>alması</w:t>
      </w:r>
      <w:proofErr w:type="spellEnd"/>
      <w:r w:rsidRPr="00A76A4E">
        <w:rPr>
          <w:lang w:val="en-US"/>
        </w:rPr>
        <w:t xml:space="preserve"> </w:t>
      </w:r>
      <w:proofErr w:type="spellStart"/>
      <w:r w:rsidRPr="00A76A4E">
        <w:rPr>
          <w:lang w:val="en-US"/>
        </w:rPr>
        <w:t>gerektiğini</w:t>
      </w:r>
      <w:proofErr w:type="spellEnd"/>
      <w:r w:rsidRPr="00A76A4E">
        <w:rPr>
          <w:lang w:val="en-US"/>
        </w:rPr>
        <w:t xml:space="preserve"> </w:t>
      </w:r>
      <w:proofErr w:type="spellStart"/>
      <w:r w:rsidRPr="00A76A4E">
        <w:rPr>
          <w:lang w:val="en-US"/>
        </w:rPr>
        <w:t>ifade</w:t>
      </w:r>
      <w:proofErr w:type="spellEnd"/>
      <w:r w:rsidRPr="00A76A4E">
        <w:rPr>
          <w:lang w:val="en-US"/>
        </w:rPr>
        <w:t xml:space="preserve"> </w:t>
      </w:r>
      <w:proofErr w:type="spellStart"/>
      <w:r w:rsidRPr="00A76A4E">
        <w:rPr>
          <w:lang w:val="en-US"/>
        </w:rPr>
        <w:t>etti</w:t>
      </w:r>
      <w:proofErr w:type="spellEnd"/>
      <w:r w:rsidRPr="00A76A4E">
        <w:rPr>
          <w:lang w:val="en-US"/>
        </w:rPr>
        <w:t xml:space="preserve">. </w:t>
      </w:r>
      <w:r w:rsidRPr="00C67AB5">
        <w:t>Öğrenciyi ve veliyi zor durumda bırakacak, öğretmene aşırı sorumluluk yükleyecek etkinliklerden kaçınılması gerektiği üzerinde duruldu.</w:t>
      </w:r>
    </w:p>
    <w:p w:rsidR="007C7A66" w:rsidRPr="00556192" w:rsidRDefault="007C7A66" w:rsidP="00A76A4E">
      <w:pPr>
        <w:pStyle w:val="AralkYok"/>
        <w:ind w:left="720"/>
      </w:pPr>
    </w:p>
    <w:p w:rsidR="00FF5A1A" w:rsidRPr="00556192" w:rsidRDefault="00FF5A1A" w:rsidP="00862B2E">
      <w:pPr>
        <w:pStyle w:val="AralkYok"/>
      </w:pPr>
    </w:p>
    <w:p w:rsidR="00FF5A1A" w:rsidRPr="00556192" w:rsidRDefault="00F933F9" w:rsidP="00862B2E">
      <w:pPr>
        <w:pStyle w:val="AralkYok"/>
        <w:numPr>
          <w:ilvl w:val="0"/>
          <w:numId w:val="8"/>
        </w:numPr>
      </w:pPr>
      <w:r>
        <w:t>2025-2026</w:t>
      </w:r>
      <w:r w:rsidR="005E4777">
        <w:t xml:space="preserve"> </w:t>
      </w:r>
      <w:r w:rsidR="00FF5A1A" w:rsidRPr="00556192">
        <w:t>Eğitim Öğretim yılının verimli ve başarılı geçmesi temennisinde bulunan</w:t>
      </w:r>
      <w:r w:rsidR="005E4777">
        <w:t xml:space="preserve"> İl</w:t>
      </w:r>
      <w:r w:rsidR="00FF5A1A" w:rsidRPr="00556192">
        <w:t xml:space="preserve"> Zümre Başkanı </w:t>
      </w:r>
      <w:proofErr w:type="gramStart"/>
      <w:r w:rsidR="0064055C">
        <w:t>.........................................</w:t>
      </w:r>
      <w:r w:rsidR="00FF5A1A" w:rsidRPr="00556192">
        <w:t>,</w:t>
      </w:r>
      <w:proofErr w:type="gramEnd"/>
      <w:r w:rsidR="00FF5A1A" w:rsidRPr="00556192">
        <w:t xml:space="preserve"> katılımcı arkadaşlara teşekkür ederek toplantıyı bitirdi.</w:t>
      </w:r>
    </w:p>
    <w:p w:rsidR="005E4777" w:rsidRDefault="005E4777" w:rsidP="00A76A4E">
      <w:pPr>
        <w:spacing w:after="0" w:line="240" w:lineRule="auto"/>
        <w:rPr>
          <w:rFonts w:ascii="Times New Roman" w:eastAsia="Times New Roman" w:hAnsi="Times New Roman" w:cs="Times New Roman"/>
          <w:b/>
          <w:sz w:val="24"/>
          <w:szCs w:val="24"/>
          <w:lang w:eastAsia="tr-TR"/>
        </w:rPr>
      </w:pPr>
    </w:p>
    <w:p w:rsidR="005E4777" w:rsidRDefault="005E4777" w:rsidP="002800CB">
      <w:pPr>
        <w:spacing w:after="0" w:line="240" w:lineRule="auto"/>
        <w:jc w:val="center"/>
        <w:rPr>
          <w:rFonts w:ascii="Times New Roman" w:eastAsia="Times New Roman" w:hAnsi="Times New Roman" w:cs="Times New Roman"/>
          <w:b/>
          <w:sz w:val="24"/>
          <w:szCs w:val="24"/>
          <w:lang w:eastAsia="tr-TR"/>
        </w:rPr>
      </w:pPr>
    </w:p>
    <w:p w:rsidR="005E4777" w:rsidRDefault="005E4777" w:rsidP="002800CB">
      <w:pPr>
        <w:spacing w:after="0" w:line="240" w:lineRule="auto"/>
        <w:jc w:val="center"/>
        <w:rPr>
          <w:rFonts w:ascii="Times New Roman" w:eastAsia="Times New Roman" w:hAnsi="Times New Roman" w:cs="Times New Roman"/>
          <w:b/>
          <w:sz w:val="24"/>
          <w:szCs w:val="24"/>
          <w:lang w:eastAsia="tr-TR"/>
        </w:rPr>
      </w:pPr>
    </w:p>
    <w:p w:rsidR="005E4777" w:rsidRDefault="005E4777" w:rsidP="002800CB">
      <w:pPr>
        <w:spacing w:after="0" w:line="240" w:lineRule="auto"/>
        <w:jc w:val="center"/>
        <w:rPr>
          <w:rFonts w:ascii="Times New Roman" w:eastAsia="Times New Roman" w:hAnsi="Times New Roman" w:cs="Times New Roman"/>
          <w:b/>
          <w:sz w:val="24"/>
          <w:szCs w:val="24"/>
          <w:lang w:eastAsia="tr-TR"/>
        </w:rPr>
      </w:pPr>
    </w:p>
    <w:p w:rsidR="002800CB" w:rsidRPr="00556192" w:rsidRDefault="002800CB" w:rsidP="002800CB">
      <w:pPr>
        <w:spacing w:after="0" w:line="240" w:lineRule="auto"/>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ALINAN KARARLAR</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1. Yıl içinde yapılacak çalışmaların planlanmasının ç</w:t>
      </w:r>
      <w:r w:rsidR="00D81E89">
        <w:rPr>
          <w:rFonts w:ascii="Times New Roman" w:eastAsia="Times New Roman" w:hAnsi="Times New Roman" w:cs="Times New Roman"/>
          <w:sz w:val="24"/>
          <w:szCs w:val="24"/>
          <w:lang w:eastAsia="tr-TR"/>
        </w:rPr>
        <w:t xml:space="preserve">alışma takvimine uygun olmasına ve </w:t>
      </w:r>
      <w:r w:rsidR="00D81E89" w:rsidRPr="00D81E89">
        <w:rPr>
          <w:rFonts w:ascii="Times New Roman" w:eastAsia="Times New Roman" w:hAnsi="Times New Roman" w:cs="Times New Roman"/>
          <w:sz w:val="24"/>
          <w:szCs w:val="24"/>
          <w:lang w:eastAsia="tr-TR"/>
        </w:rPr>
        <w:t>Bakanlık tarafından yayımlanan 2025-2026 Eğitim ve Öğretim Yılı'na İlişkin İş ve İşlemler genelgesinde belirtilen hususlara azami dikkat gösterilmesine,</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2. Sosyal Bilgiler konularının işlenişinde değişiklikler göz önünde bulundurularak öğretim programına, kazanımlara, etkinliklere ve ara disiplinlere dikkat edilmesine,</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 xml:space="preserve">3. Günlük planların ve derste yapılacak etkinliklerin okul ve çevre </w:t>
      </w:r>
      <w:proofErr w:type="gramStart"/>
      <w:r w:rsidRPr="005E4777">
        <w:rPr>
          <w:rFonts w:ascii="Times New Roman" w:eastAsia="Times New Roman" w:hAnsi="Times New Roman" w:cs="Times New Roman"/>
          <w:sz w:val="24"/>
          <w:szCs w:val="24"/>
          <w:lang w:eastAsia="tr-TR"/>
        </w:rPr>
        <w:t>imkanları</w:t>
      </w:r>
      <w:proofErr w:type="gramEnd"/>
      <w:r w:rsidRPr="005E4777">
        <w:rPr>
          <w:rFonts w:ascii="Times New Roman" w:eastAsia="Times New Roman" w:hAnsi="Times New Roman" w:cs="Times New Roman"/>
          <w:sz w:val="24"/>
          <w:szCs w:val="24"/>
          <w:lang w:eastAsia="tr-TR"/>
        </w:rPr>
        <w:t xml:space="preserve"> göz önüne alınarak yapılmasına ve gerektiğine değişikliğe gidilmesine </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4. Derse hazırlık için planlama (günlük plan) yapılmasına,</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5. Derslerde soru – cevap, tartışma, düz anlatım, karşılaştırma, drama, örnekleme, çizim, haritada gösterme, münazara, örnek olay incelemesi, problem çözme gibi öğrenciyi aktif kılan yöntemlerin kullanılmasına,</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 xml:space="preserve">6. Eğitimin görselleşmesi ve bilgilerin daha uzun süre muhafazası için okul imkanları </w:t>
      </w:r>
      <w:proofErr w:type="gramStart"/>
      <w:r w:rsidRPr="005E4777">
        <w:rPr>
          <w:rFonts w:ascii="Times New Roman" w:eastAsia="Times New Roman" w:hAnsi="Times New Roman" w:cs="Times New Roman"/>
          <w:sz w:val="24"/>
          <w:szCs w:val="24"/>
          <w:lang w:eastAsia="tr-TR"/>
        </w:rPr>
        <w:t>dahilinde</w:t>
      </w:r>
      <w:proofErr w:type="gramEnd"/>
      <w:r w:rsidRPr="005E4777">
        <w:rPr>
          <w:rFonts w:ascii="Times New Roman" w:eastAsia="Times New Roman" w:hAnsi="Times New Roman" w:cs="Times New Roman"/>
          <w:sz w:val="24"/>
          <w:szCs w:val="24"/>
          <w:lang w:eastAsia="tr-TR"/>
        </w:rPr>
        <w:t xml:space="preserve"> akıllı tahta, genel ağ, haritalar, dergiler, gazeteler, küre, fotoğraflar ve diğer yardımcı kitapların kullanılmasına,</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7. Yazılı sınavların hazırlanması ve uygulanmasında 9 Eylül 2023 tarihli Millî Eğitim Bakanlığı Ölçme ve Değerlendirme Yönetmeliği esas alınmasına,</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lastRenderedPageBreak/>
        <w:t xml:space="preserve">8. Ortak Yazılı Sınavlarda Bakanlık ve İl senaryolarının esas alınmasına ve açık uçlu soruların sorulmasına, ayrıca değerlendirme amaçlı yapılacak çalışmalarda kısa cevaplı tekniklerin ve test tekniğinin uygulanmasına, konuların tamamını kapsayan soruların sorulmasına, </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9. Ders içi performans notlarının dersin işlenişi sırasında öğrencilerin ders veya derslerdeki etkinlikleri dikkate alınarak verilmesine,</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 xml:space="preserve">10. Yıl içerisinde öğrencilere her dönem ya da eğitim öğretim yılı içerisinde en az 1 proje ödevi verilebileceğine, bu ödevlerin dereceli puanlama sistemine göre değerlendirilmesine, </w:t>
      </w: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p>
    <w:p w:rsidR="005E4777" w:rsidRPr="005E4777" w:rsidRDefault="005E4777" w:rsidP="005E4777">
      <w:pPr>
        <w:spacing w:after="0" w:line="240" w:lineRule="auto"/>
        <w:ind w:left="360"/>
        <w:contextualSpacing/>
        <w:rPr>
          <w:rFonts w:ascii="Times New Roman" w:eastAsia="Times New Roman" w:hAnsi="Times New Roman" w:cs="Times New Roman"/>
          <w:sz w:val="24"/>
          <w:szCs w:val="24"/>
          <w:lang w:eastAsia="tr-TR"/>
        </w:rPr>
      </w:pPr>
      <w:r w:rsidRPr="005E4777">
        <w:rPr>
          <w:rFonts w:ascii="Times New Roman" w:eastAsia="Times New Roman" w:hAnsi="Times New Roman" w:cs="Times New Roman"/>
          <w:sz w:val="24"/>
          <w:szCs w:val="24"/>
          <w:lang w:eastAsia="tr-TR"/>
        </w:rPr>
        <w:t>11. Proje ödevi değerlendirme ölçeğinin bir örneğinin zümreye eklenmesine,</w:t>
      </w:r>
    </w:p>
    <w:p w:rsidR="0064055C" w:rsidRDefault="005E4777" w:rsidP="005E4777">
      <w:pPr>
        <w:spacing w:after="0" w:line="240" w:lineRule="auto"/>
        <w:ind w:left="360"/>
        <w:contextualSpacing/>
        <w:rPr>
          <w:rFonts w:ascii="Times New Roman" w:eastAsia="Times New Roman" w:hAnsi="Times New Roman" w:cs="Times New Roman"/>
          <w:sz w:val="24"/>
          <w:szCs w:val="24"/>
          <w:lang w:eastAsia="tr-TR"/>
        </w:rPr>
      </w:pPr>
      <w:proofErr w:type="gramStart"/>
      <w:r w:rsidRPr="005E4777">
        <w:rPr>
          <w:rFonts w:ascii="Times New Roman" w:eastAsia="Times New Roman" w:hAnsi="Times New Roman" w:cs="Times New Roman"/>
          <w:sz w:val="24"/>
          <w:szCs w:val="24"/>
          <w:lang w:eastAsia="tr-TR"/>
        </w:rPr>
        <w:t>karar</w:t>
      </w:r>
      <w:proofErr w:type="gramEnd"/>
      <w:r w:rsidRPr="005E4777">
        <w:rPr>
          <w:rFonts w:ascii="Times New Roman" w:eastAsia="Times New Roman" w:hAnsi="Times New Roman" w:cs="Times New Roman"/>
          <w:sz w:val="24"/>
          <w:szCs w:val="24"/>
          <w:lang w:eastAsia="tr-TR"/>
        </w:rPr>
        <w:t xml:space="preserve"> verildi.</w:t>
      </w:r>
    </w:p>
    <w:p w:rsidR="005E4777" w:rsidRPr="0064055C" w:rsidRDefault="005E4777" w:rsidP="005E4777">
      <w:pPr>
        <w:spacing w:after="0" w:line="240" w:lineRule="auto"/>
        <w:ind w:left="360"/>
        <w:contextualSpacing/>
        <w:rPr>
          <w:rFonts w:ascii="Times New Roman" w:eastAsia="Times New Roman" w:hAnsi="Times New Roman" w:cs="Times New Roman"/>
          <w:sz w:val="24"/>
          <w:szCs w:val="24"/>
          <w:lang w:eastAsia="tr-TR"/>
        </w:rPr>
      </w:pPr>
    </w:p>
    <w:tbl>
      <w:tblPr>
        <w:tblStyle w:val="TabloKlavuzu1"/>
        <w:tblW w:w="0" w:type="auto"/>
        <w:tblInd w:w="360" w:type="dxa"/>
        <w:tblLook w:val="04A0"/>
      </w:tblPr>
      <w:tblGrid>
        <w:gridCol w:w="2579"/>
        <w:gridCol w:w="2581"/>
        <w:gridCol w:w="2582"/>
        <w:gridCol w:w="2580"/>
      </w:tblGrid>
      <w:tr w:rsidR="0064055C" w:rsidRPr="0064055C" w:rsidTr="001A7B18">
        <w:tc>
          <w:tcPr>
            <w:tcW w:w="2579" w:type="dxa"/>
          </w:tcPr>
          <w:p w:rsidR="0064055C" w:rsidRDefault="0064055C" w:rsidP="0064055C">
            <w:pPr>
              <w:contextualSpacing/>
              <w:jc w:val="center"/>
              <w:rPr>
                <w:rFonts w:ascii="Times New Roman" w:eastAsia="Times New Roman" w:hAnsi="Times New Roman" w:cs="Times New Roman"/>
                <w:sz w:val="24"/>
                <w:szCs w:val="24"/>
                <w:lang w:eastAsia="tr-TR"/>
              </w:rPr>
            </w:pPr>
          </w:p>
          <w:p w:rsidR="00FA460A" w:rsidRPr="0064055C" w:rsidRDefault="00FA460A" w:rsidP="0064055C">
            <w:pPr>
              <w:contextualSpacing/>
              <w:jc w:val="center"/>
              <w:rPr>
                <w:rFonts w:ascii="Times New Roman" w:eastAsia="Times New Roman" w:hAnsi="Times New Roman" w:cs="Times New Roman"/>
                <w:sz w:val="24"/>
                <w:szCs w:val="24"/>
                <w:lang w:eastAsia="tr-TR"/>
              </w:rPr>
            </w:pPr>
          </w:p>
        </w:tc>
        <w:tc>
          <w:tcPr>
            <w:tcW w:w="2581" w:type="dxa"/>
          </w:tcPr>
          <w:p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2" w:type="dxa"/>
          </w:tcPr>
          <w:p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0" w:type="dxa"/>
          </w:tcPr>
          <w:p w:rsidR="0064055C" w:rsidRPr="0064055C" w:rsidRDefault="0064055C" w:rsidP="0064055C">
            <w:pPr>
              <w:contextualSpacing/>
              <w:jc w:val="center"/>
              <w:rPr>
                <w:rFonts w:ascii="Times New Roman" w:eastAsia="Times New Roman" w:hAnsi="Times New Roman" w:cs="Times New Roman"/>
                <w:sz w:val="24"/>
                <w:szCs w:val="24"/>
                <w:lang w:eastAsia="tr-TR"/>
              </w:rPr>
            </w:pPr>
          </w:p>
        </w:tc>
      </w:tr>
      <w:tr w:rsidR="0064055C" w:rsidRPr="0064055C" w:rsidTr="001A7B18">
        <w:tc>
          <w:tcPr>
            <w:tcW w:w="2579"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MERKEZ</w:t>
            </w:r>
          </w:p>
        </w:tc>
        <w:tc>
          <w:tcPr>
            <w:tcW w:w="2581"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AĞIN</w:t>
            </w:r>
          </w:p>
        </w:tc>
        <w:tc>
          <w:tcPr>
            <w:tcW w:w="2582"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ALACAKAYA</w:t>
            </w:r>
          </w:p>
        </w:tc>
        <w:tc>
          <w:tcPr>
            <w:tcW w:w="2580"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ARICAK</w:t>
            </w:r>
          </w:p>
        </w:tc>
      </w:tr>
      <w:tr w:rsidR="0064055C" w:rsidRPr="0064055C" w:rsidTr="001A7B18">
        <w:tc>
          <w:tcPr>
            <w:tcW w:w="2579" w:type="dxa"/>
          </w:tcPr>
          <w:p w:rsidR="0064055C" w:rsidRPr="0064055C" w:rsidRDefault="0064055C" w:rsidP="0064055C">
            <w:pPr>
              <w:contextualSpacing/>
              <w:rPr>
                <w:rFonts w:ascii="Times New Roman" w:eastAsia="Times New Roman" w:hAnsi="Times New Roman" w:cs="Times New Roman"/>
                <w:sz w:val="24"/>
                <w:szCs w:val="24"/>
                <w:lang w:eastAsia="tr-TR"/>
              </w:rPr>
            </w:pPr>
          </w:p>
        </w:tc>
        <w:tc>
          <w:tcPr>
            <w:tcW w:w="2581" w:type="dxa"/>
          </w:tcPr>
          <w:p w:rsidR="0064055C" w:rsidRDefault="0064055C" w:rsidP="0064055C">
            <w:pPr>
              <w:contextualSpacing/>
              <w:rPr>
                <w:rFonts w:ascii="Times New Roman" w:eastAsia="Times New Roman" w:hAnsi="Times New Roman" w:cs="Times New Roman"/>
                <w:sz w:val="24"/>
                <w:szCs w:val="24"/>
                <w:lang w:eastAsia="tr-TR"/>
              </w:rPr>
            </w:pPr>
          </w:p>
          <w:p w:rsidR="00FA460A" w:rsidRPr="0064055C" w:rsidRDefault="00FA460A" w:rsidP="0064055C">
            <w:pPr>
              <w:contextualSpacing/>
              <w:rPr>
                <w:rFonts w:ascii="Times New Roman" w:eastAsia="Times New Roman" w:hAnsi="Times New Roman" w:cs="Times New Roman"/>
                <w:sz w:val="24"/>
                <w:szCs w:val="24"/>
                <w:lang w:eastAsia="tr-TR"/>
              </w:rPr>
            </w:pPr>
          </w:p>
        </w:tc>
        <w:tc>
          <w:tcPr>
            <w:tcW w:w="2582" w:type="dxa"/>
          </w:tcPr>
          <w:p w:rsidR="0064055C" w:rsidRPr="0064055C" w:rsidRDefault="0064055C" w:rsidP="0064055C">
            <w:pPr>
              <w:contextualSpacing/>
              <w:rPr>
                <w:rFonts w:ascii="Times New Roman" w:eastAsia="Times New Roman" w:hAnsi="Times New Roman" w:cs="Times New Roman"/>
                <w:sz w:val="24"/>
                <w:szCs w:val="24"/>
                <w:lang w:eastAsia="tr-TR"/>
              </w:rPr>
            </w:pPr>
          </w:p>
        </w:tc>
        <w:tc>
          <w:tcPr>
            <w:tcW w:w="2580" w:type="dxa"/>
          </w:tcPr>
          <w:p w:rsidR="0064055C" w:rsidRPr="0064055C" w:rsidRDefault="0064055C" w:rsidP="0064055C">
            <w:pPr>
              <w:contextualSpacing/>
              <w:rPr>
                <w:rFonts w:ascii="Times New Roman" w:eastAsia="Times New Roman" w:hAnsi="Times New Roman" w:cs="Times New Roman"/>
                <w:sz w:val="24"/>
                <w:szCs w:val="24"/>
                <w:lang w:eastAsia="tr-TR"/>
              </w:rPr>
            </w:pPr>
          </w:p>
        </w:tc>
      </w:tr>
      <w:tr w:rsidR="0064055C" w:rsidRPr="0064055C" w:rsidTr="001A7B18">
        <w:tc>
          <w:tcPr>
            <w:tcW w:w="2579"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BASKİL</w:t>
            </w:r>
          </w:p>
        </w:tc>
        <w:tc>
          <w:tcPr>
            <w:tcW w:w="2581"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KARAKOÇAN</w:t>
            </w:r>
          </w:p>
        </w:tc>
        <w:tc>
          <w:tcPr>
            <w:tcW w:w="2582"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KEBAN</w:t>
            </w:r>
          </w:p>
        </w:tc>
        <w:tc>
          <w:tcPr>
            <w:tcW w:w="2580"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KOVANCILAR</w:t>
            </w:r>
          </w:p>
        </w:tc>
      </w:tr>
      <w:tr w:rsidR="0064055C" w:rsidRPr="0064055C" w:rsidTr="001A7B18">
        <w:tc>
          <w:tcPr>
            <w:tcW w:w="2579" w:type="dxa"/>
          </w:tcPr>
          <w:p w:rsidR="0064055C" w:rsidRPr="0064055C" w:rsidRDefault="0064055C" w:rsidP="0064055C">
            <w:pPr>
              <w:contextualSpacing/>
              <w:rPr>
                <w:rFonts w:ascii="Times New Roman" w:eastAsia="Times New Roman" w:hAnsi="Times New Roman" w:cs="Times New Roman"/>
                <w:sz w:val="24"/>
                <w:szCs w:val="24"/>
                <w:lang w:eastAsia="tr-TR"/>
              </w:rPr>
            </w:pPr>
          </w:p>
        </w:tc>
        <w:tc>
          <w:tcPr>
            <w:tcW w:w="2581" w:type="dxa"/>
          </w:tcPr>
          <w:p w:rsidR="0064055C" w:rsidRDefault="0064055C" w:rsidP="0064055C">
            <w:pPr>
              <w:contextualSpacing/>
              <w:rPr>
                <w:rFonts w:ascii="Times New Roman" w:eastAsia="Times New Roman" w:hAnsi="Times New Roman" w:cs="Times New Roman"/>
                <w:sz w:val="24"/>
                <w:szCs w:val="24"/>
                <w:lang w:eastAsia="tr-TR"/>
              </w:rPr>
            </w:pPr>
          </w:p>
          <w:p w:rsidR="00FA460A" w:rsidRPr="0064055C" w:rsidRDefault="00FA460A" w:rsidP="0064055C">
            <w:pPr>
              <w:contextualSpacing/>
              <w:rPr>
                <w:rFonts w:ascii="Times New Roman" w:eastAsia="Times New Roman" w:hAnsi="Times New Roman" w:cs="Times New Roman"/>
                <w:sz w:val="24"/>
                <w:szCs w:val="24"/>
                <w:lang w:eastAsia="tr-TR"/>
              </w:rPr>
            </w:pPr>
          </w:p>
        </w:tc>
        <w:tc>
          <w:tcPr>
            <w:tcW w:w="2582" w:type="dxa"/>
          </w:tcPr>
          <w:p w:rsidR="0064055C" w:rsidRPr="0064055C" w:rsidRDefault="0064055C" w:rsidP="0064055C">
            <w:pPr>
              <w:contextualSpacing/>
              <w:rPr>
                <w:rFonts w:ascii="Times New Roman" w:eastAsia="Times New Roman" w:hAnsi="Times New Roman" w:cs="Times New Roman"/>
                <w:sz w:val="24"/>
                <w:szCs w:val="24"/>
                <w:lang w:eastAsia="tr-TR"/>
              </w:rPr>
            </w:pPr>
          </w:p>
        </w:tc>
        <w:tc>
          <w:tcPr>
            <w:tcW w:w="2580" w:type="dxa"/>
          </w:tcPr>
          <w:p w:rsidR="0064055C" w:rsidRPr="0064055C" w:rsidRDefault="0064055C" w:rsidP="0064055C">
            <w:pPr>
              <w:contextualSpacing/>
              <w:rPr>
                <w:rFonts w:ascii="Times New Roman" w:eastAsia="Times New Roman" w:hAnsi="Times New Roman" w:cs="Times New Roman"/>
                <w:sz w:val="24"/>
                <w:szCs w:val="24"/>
                <w:lang w:eastAsia="tr-TR"/>
              </w:rPr>
            </w:pPr>
          </w:p>
        </w:tc>
      </w:tr>
      <w:tr w:rsidR="0064055C" w:rsidRPr="0064055C" w:rsidTr="001A7B18">
        <w:tc>
          <w:tcPr>
            <w:tcW w:w="2579"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MADEN</w:t>
            </w:r>
          </w:p>
        </w:tc>
        <w:tc>
          <w:tcPr>
            <w:tcW w:w="2581"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PALU</w:t>
            </w:r>
          </w:p>
        </w:tc>
        <w:tc>
          <w:tcPr>
            <w:tcW w:w="2582" w:type="dxa"/>
          </w:tcPr>
          <w:p w:rsidR="0064055C" w:rsidRPr="0064055C" w:rsidRDefault="00FA460A" w:rsidP="0064055C">
            <w:pPr>
              <w:contextualSpacing/>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SİVRİCE</w:t>
            </w:r>
          </w:p>
        </w:tc>
        <w:tc>
          <w:tcPr>
            <w:tcW w:w="2580" w:type="dxa"/>
          </w:tcPr>
          <w:p w:rsidR="0064055C" w:rsidRPr="0064055C" w:rsidRDefault="0064055C" w:rsidP="0064055C">
            <w:pPr>
              <w:contextualSpacing/>
              <w:jc w:val="center"/>
              <w:rPr>
                <w:rFonts w:ascii="Times New Roman" w:eastAsia="Times New Roman" w:hAnsi="Times New Roman" w:cs="Times New Roman"/>
                <w:i/>
                <w:sz w:val="24"/>
                <w:szCs w:val="24"/>
                <w:lang w:eastAsia="tr-TR"/>
              </w:rPr>
            </w:pPr>
          </w:p>
        </w:tc>
      </w:tr>
    </w:tbl>
    <w:p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rsidR="002800CB" w:rsidRPr="00556192" w:rsidRDefault="002800CB" w:rsidP="002800CB">
      <w:pPr>
        <w:spacing w:after="0" w:line="240" w:lineRule="auto"/>
        <w:rPr>
          <w:rFonts w:ascii="Times New Roman" w:eastAsia="Times New Roman" w:hAnsi="Times New Roman" w:cs="Times New Roman"/>
          <w:sz w:val="24"/>
          <w:szCs w:val="24"/>
          <w:lang w:eastAsia="tr-TR"/>
        </w:rPr>
      </w:pPr>
    </w:p>
    <w:sectPr w:rsidR="002800CB" w:rsidRPr="00556192" w:rsidSect="00FF5A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E02ED"/>
    <w:multiLevelType w:val="hybridMultilevel"/>
    <w:tmpl w:val="D72068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nsid w:val="6AC6738E"/>
    <w:multiLevelType w:val="hybridMultilevel"/>
    <w:tmpl w:val="A6021D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6BC82DC6"/>
    <w:multiLevelType w:val="hybridMultilevel"/>
    <w:tmpl w:val="91CE0E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12"/>
  </w:num>
  <w:num w:numId="5">
    <w:abstractNumId w:val="3"/>
  </w:num>
  <w:num w:numId="6">
    <w:abstractNumId w:val="4"/>
  </w:num>
  <w:num w:numId="7">
    <w:abstractNumId w:val="7"/>
  </w:num>
  <w:num w:numId="8">
    <w:abstractNumId w:val="10"/>
  </w:num>
  <w:num w:numId="9">
    <w:abstractNumId w:val="11"/>
  </w:num>
  <w:num w:numId="10">
    <w:abstractNumId w:val="5"/>
  </w:num>
  <w:num w:numId="11">
    <w:abstractNumId w:val="6"/>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34A94"/>
    <w:rsid w:val="0009413F"/>
    <w:rsid w:val="001556AA"/>
    <w:rsid w:val="001715B5"/>
    <w:rsid w:val="00185D48"/>
    <w:rsid w:val="001B4C87"/>
    <w:rsid w:val="001E6F14"/>
    <w:rsid w:val="00204C42"/>
    <w:rsid w:val="002800CB"/>
    <w:rsid w:val="0028057D"/>
    <w:rsid w:val="002B30CB"/>
    <w:rsid w:val="002F04C7"/>
    <w:rsid w:val="0037674C"/>
    <w:rsid w:val="003E56A5"/>
    <w:rsid w:val="0044758F"/>
    <w:rsid w:val="00494BC0"/>
    <w:rsid w:val="00531983"/>
    <w:rsid w:val="005408D6"/>
    <w:rsid w:val="00541E07"/>
    <w:rsid w:val="00556192"/>
    <w:rsid w:val="005E4777"/>
    <w:rsid w:val="005E5886"/>
    <w:rsid w:val="00636026"/>
    <w:rsid w:val="00637687"/>
    <w:rsid w:val="0064055C"/>
    <w:rsid w:val="00640990"/>
    <w:rsid w:val="00641667"/>
    <w:rsid w:val="00682AAB"/>
    <w:rsid w:val="006A45D9"/>
    <w:rsid w:val="006A7BDF"/>
    <w:rsid w:val="006C1909"/>
    <w:rsid w:val="00710D75"/>
    <w:rsid w:val="00766F93"/>
    <w:rsid w:val="007C292B"/>
    <w:rsid w:val="007C648A"/>
    <w:rsid w:val="007C7A66"/>
    <w:rsid w:val="008417BA"/>
    <w:rsid w:val="00855D93"/>
    <w:rsid w:val="00860414"/>
    <w:rsid w:val="00862B2E"/>
    <w:rsid w:val="008944A0"/>
    <w:rsid w:val="008C5A9F"/>
    <w:rsid w:val="008E5B84"/>
    <w:rsid w:val="00926D5B"/>
    <w:rsid w:val="009E462A"/>
    <w:rsid w:val="00A06CA5"/>
    <w:rsid w:val="00A34A94"/>
    <w:rsid w:val="00A44831"/>
    <w:rsid w:val="00A76A4E"/>
    <w:rsid w:val="00AA54CC"/>
    <w:rsid w:val="00AB6AD8"/>
    <w:rsid w:val="00AC1B1D"/>
    <w:rsid w:val="00AE1688"/>
    <w:rsid w:val="00B44B17"/>
    <w:rsid w:val="00B61F36"/>
    <w:rsid w:val="00B704A4"/>
    <w:rsid w:val="00B7609C"/>
    <w:rsid w:val="00B80090"/>
    <w:rsid w:val="00C57DF1"/>
    <w:rsid w:val="00C61FA6"/>
    <w:rsid w:val="00D144A8"/>
    <w:rsid w:val="00D465B4"/>
    <w:rsid w:val="00D81E89"/>
    <w:rsid w:val="00D84589"/>
    <w:rsid w:val="00DB1869"/>
    <w:rsid w:val="00DB2126"/>
    <w:rsid w:val="00EC5EF9"/>
    <w:rsid w:val="00EE7C5F"/>
    <w:rsid w:val="00F37FFB"/>
    <w:rsid w:val="00F57125"/>
    <w:rsid w:val="00F70238"/>
    <w:rsid w:val="00F933F9"/>
    <w:rsid w:val="00FA460A"/>
    <w:rsid w:val="00FF5A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 w:type="table" w:customStyle="1" w:styleId="TabloKlavuzu1">
    <w:name w:val="Tablo Kılavuzu1"/>
    <w:basedOn w:val="NormalTablo"/>
    <w:next w:val="TabloKlavuzu"/>
    <w:uiPriority w:val="59"/>
    <w:rsid w:val="0064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EE7C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 w:type="table" w:customStyle="1" w:styleId="TabloKlavuzu1">
    <w:name w:val="Tablo Kılavuzu1"/>
    <w:basedOn w:val="NormalTablo"/>
    <w:next w:val="TabloKlavuzu"/>
    <w:uiPriority w:val="5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openxmlformats.org/officeDocument/2006/relationships/settings" Target="settings.xml"/><Relationship Id="rId7" Type="http://schemas.openxmlformats.org/officeDocument/2006/relationships/hyperlink" Target="https://ttkb.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b.gov.tr/" TargetMode="External"/><Relationship Id="rId11" Type="http://schemas.microsoft.com/office/2007/relationships/stylesWithEffects" Target="stylesWithEffects.xml"/><Relationship Id="rId5" Type="http://schemas.openxmlformats.org/officeDocument/2006/relationships/hyperlink" Target="https://tymm.meb.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2380</Words>
  <Characters>13572</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sosyalciniz.net</cp:keywords>
  <cp:lastModifiedBy>Zeki</cp:lastModifiedBy>
  <cp:revision>2</cp:revision>
  <dcterms:created xsi:type="dcterms:W3CDTF">2025-09-03T02:35:00Z</dcterms:created>
  <dcterms:modified xsi:type="dcterms:W3CDTF">2025-09-03T02:35:00Z</dcterms:modified>
</cp:coreProperties>
</file>