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173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1206"/>
        <w:gridCol w:w="1454"/>
        <w:gridCol w:w="7513"/>
      </w:tblGrid>
      <w:tr w:rsidR="00846134" w:rsidRPr="007C490F" w:rsidTr="00AE144A">
        <w:trPr>
          <w:trHeight w:val="660"/>
        </w:trPr>
        <w:tc>
          <w:tcPr>
            <w:tcW w:w="10173" w:type="dxa"/>
            <w:gridSpan w:val="3"/>
          </w:tcPr>
          <w:p w:rsidR="00846134" w:rsidRPr="007C490F" w:rsidRDefault="00FC72A5" w:rsidP="00846134">
            <w:pPr>
              <w:ind w:left="108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2025-2026</w:t>
            </w:r>
            <w:r w:rsidR="00846134" w:rsidRPr="007C490F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KOVANCILAR BAYRAMYAZI ORTAOKULU</w:t>
            </w:r>
            <w:r w:rsidR="00846134" w:rsidRPr="007C490F">
              <w:rPr>
                <w:rFonts w:ascii="Times New Roman" w:hAnsi="Times New Roman" w:cs="Times New Roman"/>
                <w:b/>
                <w:color w:val="17365D" w:themeColor="text2" w:themeShade="BF"/>
              </w:rPr>
              <w:br/>
            </w:r>
            <w:r w:rsidR="00EB09D6">
              <w:rPr>
                <w:rFonts w:ascii="Times New Roman" w:hAnsi="Times New Roman" w:cs="Times New Roman"/>
                <w:b/>
                <w:color w:val="17365D" w:themeColor="text2" w:themeShade="BF"/>
              </w:rPr>
              <w:t>8</w:t>
            </w:r>
            <w:r w:rsidR="00846134" w:rsidRPr="007C490F">
              <w:rPr>
                <w:rFonts w:ascii="Times New Roman" w:hAnsi="Times New Roman" w:cs="Times New Roman"/>
                <w:b/>
                <w:color w:val="17365D" w:themeColor="text2" w:themeShade="BF"/>
              </w:rPr>
              <w:t>. SINIFLAR REHBERLİK HİZMETLERİ ÇALIŞMA PLANI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EYLÜL</w:t>
            </w: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Öğrenci Tanıma Formlarının Güncellenmesi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Öz bakım becerileri sergiler. </w:t>
            </w: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(Ergenlikle birlikte öz bakım becerilerini gözden geçirerek düzenlemesine odaklanılır.)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Yapabildiği ve hoşlandığı etkinliklere dayalı olarak ilgi ve yeteneklerine örnekler verir.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Okul içi veya okul dışındaki etkinliklere katılırken ilgi ve yeteneklerini dikkate alır.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EKİM</w:t>
            </w:r>
          </w:p>
        </w:tc>
        <w:tc>
          <w:tcPr>
            <w:tcW w:w="1454" w:type="dxa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Akademik sorumluluklarını ertelemenin sonuçlarını fark eder.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Beden imgesini etkileyen faktörleri bilir.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Bir üst öğretim kurumuna ilişkin ön bilgiler edinir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Üst öğretim kurumlarına geçiş sınavlarıyla ilgili bilgi edinir.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5.HAFTA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Stresle baş etmede uygun yöntemler kullanır.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KASIM</w:t>
            </w: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Stresle baş etmede uygun yöntemler kullanır.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B57057" w:rsidRDefault="00FC72A5" w:rsidP="00AE144A">
            <w:pP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57057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1.</w:t>
            </w:r>
            <w:r w:rsidR="00AE144A" w:rsidRPr="00B57057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ARA TATİL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Sınıf Risk Haritasının oluşturulması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Sınavlara ilişkin duygularını açıklar.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ARALIK</w:t>
            </w:r>
          </w:p>
        </w:tc>
        <w:tc>
          <w:tcPr>
            <w:tcW w:w="1454" w:type="dxa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Üst öğretim kurumlarına geçiş sınavlarına hazırlanmak ve başarılı olmak için stratejiler geliştirir.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Davranışları ve değerleri arasında bağ kurar.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Mesleki değerlerinin farkına varır.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Kısa ve uzun vadeli kariyer amaçları oluşturur.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5.HAFTA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İhtiyaç duyduğunda yardım arar.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OCAK</w:t>
            </w: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Öğrenme ve verimli çalışma stratejilerini açıklar.</w:t>
            </w: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br/>
              <w:t>(Dikkat stratejileri, tekrar, anlamlandırmayı arttıran stratejiler konularına odaklanılır.)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Belleğini güçlendirecek stratejileri kullanır.</w:t>
            </w: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br/>
              <w:t>(Etkin bellek stratejilerine odaklanılır.)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İyi oluşunu destekleyen duygu ve davranışları fark eder.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B57057" w:rsidRDefault="00AE144A" w:rsidP="00AE144A">
            <w:pP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57057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YARIYIL TATİLİ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ŞUBAT</w:t>
            </w:r>
          </w:p>
        </w:tc>
        <w:tc>
          <w:tcPr>
            <w:tcW w:w="1454" w:type="dxa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Kariyer </w:t>
            </w:r>
            <w:proofErr w:type="gramStart"/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amaçları  ile</w:t>
            </w:r>
            <w:proofErr w:type="gramEnd"/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 kariyer beklentilerini karşılaştırır.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Kariyer </w:t>
            </w:r>
            <w:proofErr w:type="gramStart"/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amaçları  ile</w:t>
            </w:r>
            <w:proofErr w:type="gramEnd"/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 kariyer beklentilerini karşılaştırır.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Akran baskısıyla baş etmede uygun yolları kullanır.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513" w:type="dxa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Bilişim teknolojileri kullanımında kendini yönetir.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MART</w:t>
            </w: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Yaşamda karşılaşılan zorlukların çaba ve zaman ile üstesinden gelinebileceğini fark eder.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Kendi özellikleriyle seçmek istediği lise türlerinin özelliklerini ilişkilendirir.</w:t>
            </w:r>
          </w:p>
        </w:tc>
      </w:tr>
      <w:tr w:rsidR="00FC72A5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FC72A5" w:rsidRPr="007C490F" w:rsidRDefault="00FC72A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FC72A5" w:rsidRPr="007C490F" w:rsidRDefault="00FC72A5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FC72A5" w:rsidRPr="00AE144A" w:rsidRDefault="00FC72A5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B57057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2.</w:t>
            </w: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 ARA TATİL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FC72A5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="00AE144A" w:rsidRPr="007C490F">
              <w:rPr>
                <w:rFonts w:ascii="Times New Roman" w:hAnsi="Times New Roman" w:cs="Times New Roman"/>
                <w:color w:val="17365D" w:themeColor="text2" w:themeShade="BF"/>
              </w:rPr>
              <w:t>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Kendi özellikleriyle seçmek istediği lise türlerini</w:t>
            </w:r>
            <w:r w:rsidR="00833D05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n özelliklerini ilişkilendirir.</w:t>
            </w: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(ilgi, yetenek, akademik başarı vb. lise türleri kapsamında da fen lisesi, Anadolu lisesi, Anadolu imam hatip lisesi, mesleki ve teknik Anadolu lisesi, sosyal bilimler lisesi ele alınır.)</w:t>
            </w:r>
          </w:p>
        </w:tc>
      </w:tr>
      <w:tr w:rsidR="00FC72A5" w:rsidRPr="007C490F" w:rsidTr="00FC72A5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  <w:shd w:val="clear" w:color="auto" w:fill="FFFFFF" w:themeFill="background1"/>
          </w:tcPr>
          <w:p w:rsidR="00FC72A5" w:rsidRPr="007C490F" w:rsidRDefault="00FC72A5" w:rsidP="00A2331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NİSAN</w:t>
            </w:r>
          </w:p>
        </w:tc>
        <w:tc>
          <w:tcPr>
            <w:tcW w:w="1454" w:type="dxa"/>
            <w:shd w:val="clear" w:color="auto" w:fill="FFFFFF" w:themeFill="background1"/>
          </w:tcPr>
          <w:p w:rsidR="00FC72A5" w:rsidRPr="007C490F" w:rsidRDefault="00FC72A5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1</w:t>
            </w: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.HAFTA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C72A5" w:rsidRPr="00AE144A" w:rsidRDefault="00FC72A5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Sahip olduğu karakter güçlerini zorluklar karşısında kullanmayı bilir.</w:t>
            </w:r>
          </w:p>
        </w:tc>
      </w:tr>
      <w:tr w:rsidR="00FC72A5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FC72A5" w:rsidRPr="007C490F" w:rsidRDefault="00FC72A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FC72A5" w:rsidRPr="007C490F" w:rsidRDefault="00FC72A5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513" w:type="dxa"/>
            <w:vAlign w:val="center"/>
          </w:tcPr>
          <w:p w:rsidR="00FC72A5" w:rsidRPr="00AE144A" w:rsidRDefault="00FC72A5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Toplum için gönüllü çalışmanın gerekliliğini açıklar.</w:t>
            </w:r>
          </w:p>
        </w:tc>
      </w:tr>
      <w:tr w:rsidR="00FC72A5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FC72A5" w:rsidRPr="007C490F" w:rsidRDefault="00FC72A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FC72A5" w:rsidRPr="007C490F" w:rsidRDefault="00FC72A5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513" w:type="dxa"/>
            <w:vAlign w:val="center"/>
          </w:tcPr>
          <w:p w:rsidR="00FC72A5" w:rsidRPr="00AE144A" w:rsidRDefault="00FC72A5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Öğrenmenin hayat boyu devam ettiğini fark eder.</w:t>
            </w:r>
          </w:p>
        </w:tc>
      </w:tr>
      <w:tr w:rsidR="00FC72A5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FC72A5" w:rsidRPr="007C490F" w:rsidRDefault="00FC72A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FC72A5" w:rsidRPr="007C490F" w:rsidRDefault="00FC72A5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513" w:type="dxa"/>
            <w:vAlign w:val="center"/>
          </w:tcPr>
          <w:p w:rsidR="00FC72A5" w:rsidRPr="00AE144A" w:rsidRDefault="00FC72A5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Lise türü seçimine ilişkin kararını verirken kendi görüşleri ile aile ve yakın çevresinin görüşlerini karşılaştırır.</w:t>
            </w:r>
          </w:p>
        </w:tc>
      </w:tr>
      <w:tr w:rsidR="00FC72A5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FC72A5" w:rsidRPr="007C490F" w:rsidRDefault="00FC72A5" w:rsidP="00EE38B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FC72A5" w:rsidRPr="007C490F" w:rsidRDefault="00FC72A5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5.HAFTA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C72A5" w:rsidRPr="00AE144A" w:rsidRDefault="00FC72A5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Lise türü seçimine ilişkin kararını verirken kendi görüşleri ile aile ve yakın çevresinin görüşlerini karşılaştırır.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  <w:shd w:val="clear" w:color="auto" w:fill="F8F8F8"/>
          </w:tcPr>
          <w:p w:rsidR="00AE144A" w:rsidRPr="007C490F" w:rsidRDefault="00AE144A" w:rsidP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MAYIS</w:t>
            </w: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Öğrenme ortamlarındaki duygularını düzenler.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Öğrenme ortamlarındaki duygularını düzenler.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Lise türü seçimi yaparken karar verme becerisini kullanır.</w:t>
            </w:r>
          </w:p>
        </w:tc>
      </w:tr>
      <w:tr w:rsidR="00AE144A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AE144A" w:rsidRPr="007C490F" w:rsidRDefault="00AE144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E144A" w:rsidRPr="007C490F" w:rsidRDefault="00AE144A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513" w:type="dxa"/>
            <w:shd w:val="clear" w:color="auto" w:fill="F8F8F8"/>
            <w:vAlign w:val="center"/>
          </w:tcPr>
          <w:p w:rsidR="00AE144A" w:rsidRPr="00AE144A" w:rsidRDefault="00AE144A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Lise türüne ilişkin kararını tekrar değerlendirir.</w:t>
            </w:r>
          </w:p>
        </w:tc>
      </w:tr>
      <w:tr w:rsidR="00FC72A5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</w:tcPr>
          <w:p w:rsidR="00FC72A5" w:rsidRPr="007C490F" w:rsidRDefault="00FC72A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HAZİRAN</w:t>
            </w:r>
          </w:p>
        </w:tc>
        <w:tc>
          <w:tcPr>
            <w:tcW w:w="1454" w:type="dxa"/>
          </w:tcPr>
          <w:p w:rsidR="00FC72A5" w:rsidRPr="007C490F" w:rsidRDefault="00FC72A5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513" w:type="dxa"/>
            <w:vAlign w:val="center"/>
          </w:tcPr>
          <w:p w:rsidR="00FC72A5" w:rsidRPr="00AE144A" w:rsidRDefault="00FC72A5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Bir üst öğretim kurumuna geçiş sürecine yönelik duygu ve düşüncelerini ifade eder.</w:t>
            </w:r>
          </w:p>
        </w:tc>
      </w:tr>
      <w:tr w:rsidR="00FC72A5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FC72A5" w:rsidRPr="007C490F" w:rsidRDefault="00FC72A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FC72A5" w:rsidRPr="007C490F" w:rsidRDefault="00FC72A5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513" w:type="dxa"/>
            <w:vAlign w:val="center"/>
          </w:tcPr>
          <w:p w:rsidR="00FC72A5" w:rsidRPr="00AE144A" w:rsidRDefault="00FC72A5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Bir üst öğretim kurumuna geçiş sürecine yönelik duygu ve düşüncelerini ifade eder.</w:t>
            </w:r>
          </w:p>
        </w:tc>
      </w:tr>
      <w:tr w:rsidR="00FC72A5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FC72A5" w:rsidRPr="007C490F" w:rsidRDefault="00FC72A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FC72A5" w:rsidRPr="007C490F" w:rsidRDefault="00FC72A5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513" w:type="dxa"/>
            <w:vAlign w:val="center"/>
          </w:tcPr>
          <w:p w:rsidR="00FC72A5" w:rsidRPr="00AE144A" w:rsidRDefault="00FC72A5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AE144A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Sınıf rehberlik programı etkinliklerine/yaşantılarına ilişkin duygu ve düşüncelerini yansıtır.</w:t>
            </w:r>
          </w:p>
        </w:tc>
      </w:tr>
      <w:tr w:rsidR="00FC72A5" w:rsidRPr="007C490F" w:rsidTr="00AE144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FC72A5" w:rsidRPr="007C490F" w:rsidRDefault="00FC72A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FC72A5" w:rsidRPr="007C490F" w:rsidRDefault="00FC72A5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513" w:type="dxa"/>
            <w:vAlign w:val="center"/>
          </w:tcPr>
          <w:p w:rsidR="00FC72A5" w:rsidRPr="00AE144A" w:rsidRDefault="00FC72A5" w:rsidP="00AE144A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Rehberlik çalışmaları rapor edilir.</w:t>
            </w:r>
          </w:p>
        </w:tc>
      </w:tr>
    </w:tbl>
    <w:p w:rsidR="003F5883" w:rsidRDefault="003F5883" w:rsidP="00AE144A">
      <w:pPr>
        <w:pStyle w:val="AralkYok"/>
      </w:pPr>
    </w:p>
    <w:p w:rsidR="00846134" w:rsidRPr="00846134" w:rsidRDefault="008461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46134">
        <w:rPr>
          <w:rFonts w:ascii="Times New Roman" w:hAnsi="Times New Roman" w:cs="Times New Roman"/>
        </w:rPr>
        <w:t xml:space="preserve">Zeki DOĞAN                                                                                                 Uygundur </w:t>
      </w:r>
      <w:r w:rsidRPr="00846134">
        <w:rPr>
          <w:rFonts w:ascii="Times New Roman" w:hAnsi="Times New Roman" w:cs="Times New Roman"/>
        </w:rPr>
        <w:br/>
      </w:r>
      <w:r w:rsidR="00EB09D6">
        <w:rPr>
          <w:rFonts w:ascii="Times New Roman" w:hAnsi="Times New Roman" w:cs="Times New Roman"/>
        </w:rPr>
        <w:t>8</w:t>
      </w:r>
      <w:r w:rsidRPr="00846134">
        <w:rPr>
          <w:rFonts w:ascii="Times New Roman" w:hAnsi="Times New Roman" w:cs="Times New Roman"/>
        </w:rPr>
        <w:t>- Sınıfı Rehber Öğretmeni                                                                       Gürsel AKPOLAT</w:t>
      </w:r>
      <w:r w:rsidRPr="00846134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Okul Müdürü</w:t>
      </w:r>
    </w:p>
    <w:sectPr w:rsidR="00846134" w:rsidRPr="00846134" w:rsidSect="00AE144A">
      <w:pgSz w:w="11906" w:h="16838"/>
      <w:pgMar w:top="851" w:right="964" w:bottom="79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883"/>
    <w:rsid w:val="001D1B77"/>
    <w:rsid w:val="001D7CAC"/>
    <w:rsid w:val="002D26EF"/>
    <w:rsid w:val="002E78A7"/>
    <w:rsid w:val="0033745C"/>
    <w:rsid w:val="003D22C0"/>
    <w:rsid w:val="003E6C6A"/>
    <w:rsid w:val="003F5883"/>
    <w:rsid w:val="00757904"/>
    <w:rsid w:val="007C490F"/>
    <w:rsid w:val="00833D05"/>
    <w:rsid w:val="00846134"/>
    <w:rsid w:val="00951B6E"/>
    <w:rsid w:val="00AE144A"/>
    <w:rsid w:val="00B57057"/>
    <w:rsid w:val="00C45D7E"/>
    <w:rsid w:val="00D42E10"/>
    <w:rsid w:val="00E32C98"/>
    <w:rsid w:val="00E9749C"/>
    <w:rsid w:val="00EB09D6"/>
    <w:rsid w:val="00FC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E14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SOSYALCİNİZ</cp:keywords>
  <cp:lastModifiedBy>Zeki</cp:lastModifiedBy>
  <cp:revision>3</cp:revision>
  <dcterms:created xsi:type="dcterms:W3CDTF">2025-08-24T01:22:00Z</dcterms:created>
  <dcterms:modified xsi:type="dcterms:W3CDTF">2025-09-07T15:32:00Z</dcterms:modified>
</cp:coreProperties>
</file>