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20FF1"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EE232A">
              <w:rPr>
                <w:rFonts w:ascii="Times New Roman" w:hAnsi="Times New Roman" w:cs="Times New Roman"/>
              </w:rPr>
              <w:t xml:space="preserve">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320FF1" w:rsidP="00320FF1">
            <w:pPr>
              <w:rPr>
                <w:b/>
                <w:sz w:val="20"/>
                <w:szCs w:val="20"/>
              </w:rPr>
            </w:pPr>
            <w:r w:rsidRPr="002B3CA6">
              <w:rPr>
                <w:b/>
                <w:sz w:val="20"/>
                <w:szCs w:val="20"/>
              </w:rPr>
              <w:t>MD.2.3.2. Yapma destanların konularını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043D" w:rsidRPr="00EE232A" w:rsidRDefault="00320FF1" w:rsidP="00320FF1">
            <w:pPr>
              <w:spacing w:before="100" w:beforeAutospacing="1" w:after="100" w:afterAutospacing="1" w:line="240" w:lineRule="auto"/>
              <w:rPr>
                <w:rFonts w:ascii="Times New Roman" w:eastAsia="Times New Roman" w:hAnsi="Times New Roman" w:cs="Times New Roman"/>
                <w:sz w:val="24"/>
                <w:szCs w:val="24"/>
                <w:lang w:eastAsia="tr-TR"/>
              </w:rPr>
            </w:pPr>
            <w:r w:rsidRPr="00320FF1">
              <w:rPr>
                <w:rFonts w:ascii="Times New Roman" w:eastAsia="Times New Roman" w:hAnsi="Times New Roman" w:cs="Times New Roman"/>
                <w:sz w:val="24"/>
                <w:szCs w:val="24"/>
                <w:lang w:eastAsia="tr-TR"/>
              </w:rPr>
              <w:t>Yapma destanların konuları, doğal destanlara kıyasla daha çeşitlilik gösterebilir çünkü belirli bir anonim halk anlatısı geleneğinden ziyade yazarın seçimine ve amacına bağlıdır. Ancak genel olarak şu tür konular işlenebilir: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Yakın Tarihteki Kahramanlıklar ve Önemli Olaylar:</w:t>
            </w:r>
            <w:r w:rsidRPr="00320FF1">
              <w:rPr>
                <w:rFonts w:ascii="Times New Roman" w:eastAsia="Times New Roman" w:hAnsi="Times New Roman" w:cs="Times New Roman"/>
                <w:sz w:val="24"/>
                <w:szCs w:val="24"/>
                <w:lang w:eastAsia="tr-TR"/>
              </w:rPr>
              <w:t xml:space="preserve"> Özellikle Kurtuluş Savaşı gibi milli mücadele dönemleri, büyük zaferler, önemli savaşlar ve bu süreçteki kahramanlık öyküleri yapma destanların sıkça işlediği konulardır. Amaç, bu olayları ve kahramanları ölümsüzleştirmek ve milli bilinci canlı tutmaktır.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Toplumsal Dönüşümler ve Yenilikler:</w:t>
            </w:r>
            <w:r w:rsidRPr="00320FF1">
              <w:rPr>
                <w:rFonts w:ascii="Times New Roman" w:eastAsia="Times New Roman" w:hAnsi="Times New Roman" w:cs="Times New Roman"/>
                <w:sz w:val="24"/>
                <w:szCs w:val="24"/>
                <w:lang w:eastAsia="tr-TR"/>
              </w:rPr>
              <w:t xml:space="preserve"> Bir toplumun yaşadığı önemli sosyal, kültürel veya siyasi değişimler, yapılan büyük reformlar ve bu süreçteki önemli figürler yapma destanlara konu olabilir.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Büyük Devlet Adamlarının ve Önderlerin Yaşamları:</w:t>
            </w:r>
            <w:r w:rsidRPr="00320FF1">
              <w:rPr>
                <w:rFonts w:ascii="Times New Roman" w:eastAsia="Times New Roman" w:hAnsi="Times New Roman" w:cs="Times New Roman"/>
                <w:sz w:val="24"/>
                <w:szCs w:val="24"/>
                <w:lang w:eastAsia="tr-TR"/>
              </w:rPr>
              <w:t xml:space="preserve"> Ülkeye önemli hizmetleri dokunmuş, </w:t>
            </w:r>
            <w:proofErr w:type="gramStart"/>
            <w:r w:rsidRPr="00320FF1">
              <w:rPr>
                <w:rFonts w:ascii="Times New Roman" w:eastAsia="Times New Roman" w:hAnsi="Times New Roman" w:cs="Times New Roman"/>
                <w:sz w:val="24"/>
                <w:szCs w:val="24"/>
                <w:lang w:eastAsia="tr-TR"/>
              </w:rPr>
              <w:t>vizyon</w:t>
            </w:r>
            <w:proofErr w:type="gramEnd"/>
            <w:r w:rsidRPr="00320FF1">
              <w:rPr>
                <w:rFonts w:ascii="Times New Roman" w:eastAsia="Times New Roman" w:hAnsi="Times New Roman" w:cs="Times New Roman"/>
                <w:sz w:val="24"/>
                <w:szCs w:val="24"/>
                <w:lang w:eastAsia="tr-TR"/>
              </w:rPr>
              <w:t xml:space="preserve"> sahibi liderlerin hayatları, mücadeleleri ve başarıları destansı bir üslupla anlatılabilir.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Doğa Olayları ve Afetler:</w:t>
            </w:r>
            <w:r w:rsidRPr="00320FF1">
              <w:rPr>
                <w:rFonts w:ascii="Times New Roman" w:eastAsia="Times New Roman" w:hAnsi="Times New Roman" w:cs="Times New Roman"/>
                <w:sz w:val="24"/>
                <w:szCs w:val="24"/>
                <w:lang w:eastAsia="tr-TR"/>
              </w:rPr>
              <w:t xml:space="preserve"> Büyük depremler, seller, yangınlar gibi toplumu derinden etkileyen doğal afetler ve bu olaylar karşısında gösterilen dayanışma, kahramanlıklar destanlaştırılabilir.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Efsanevi ve Mitolojik Unsurların Yeniden Yorumlanması:</w:t>
            </w:r>
            <w:r w:rsidRPr="00320FF1">
              <w:rPr>
                <w:rFonts w:ascii="Times New Roman" w:eastAsia="Times New Roman" w:hAnsi="Times New Roman" w:cs="Times New Roman"/>
                <w:sz w:val="24"/>
                <w:szCs w:val="24"/>
                <w:lang w:eastAsia="tr-TR"/>
              </w:rPr>
              <w:t xml:space="preserve"> Var olan mitolojik öyküler veya efsaneler, modern bir bakış açısıyla yeniden ele alınarak yapma destanlara konu edilebilir.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Soyut Kavramların Destansı Anlatımı:</w:t>
            </w:r>
            <w:r w:rsidRPr="00320FF1">
              <w:rPr>
                <w:rFonts w:ascii="Times New Roman" w:eastAsia="Times New Roman" w:hAnsi="Times New Roman" w:cs="Times New Roman"/>
                <w:sz w:val="24"/>
                <w:szCs w:val="24"/>
                <w:lang w:eastAsia="tr-TR"/>
              </w:rPr>
              <w:t xml:space="preserve"> Aşk, özgürlük, adalet gibi soyut kavramlar, alegorik bir yaklaşımla ve destansı bir üslupla anlatılabilir.</w:t>
            </w:r>
            <w:r>
              <w:rPr>
                <w:rFonts w:ascii="Times New Roman" w:eastAsia="Times New Roman" w:hAnsi="Times New Roman" w:cs="Times New Roman"/>
                <w:sz w:val="24"/>
                <w:szCs w:val="24"/>
                <w:lang w:eastAsia="tr-TR"/>
              </w:rPr>
              <w:br/>
            </w:r>
            <w:r w:rsidRPr="00320FF1">
              <w:rPr>
                <w:rFonts w:ascii="Times New Roman" w:eastAsia="Times New Roman" w:hAnsi="Times New Roman" w:cs="Times New Roman"/>
                <w:b/>
                <w:bCs/>
                <w:sz w:val="24"/>
                <w:szCs w:val="24"/>
                <w:lang w:eastAsia="tr-TR"/>
              </w:rPr>
              <w:t>Yazarın Kişisel Duygu ve Düşünceleri:</w:t>
            </w:r>
            <w:r w:rsidRPr="00320FF1">
              <w:rPr>
                <w:rFonts w:ascii="Times New Roman" w:eastAsia="Times New Roman" w:hAnsi="Times New Roman" w:cs="Times New Roman"/>
                <w:sz w:val="24"/>
                <w:szCs w:val="24"/>
                <w:lang w:eastAsia="tr-TR"/>
              </w:rPr>
              <w:t xml:space="preserve"> Yazarın kendi iç dünyası, hayalleri, idealleri veya topluma dair eleştirileri destansı bir anlatımla ifade edilebilir.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7">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3">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18"/>
  </w:num>
  <w:num w:numId="4">
    <w:abstractNumId w:val="16"/>
  </w:num>
  <w:num w:numId="5">
    <w:abstractNumId w:val="0"/>
  </w:num>
  <w:num w:numId="6">
    <w:abstractNumId w:val="1"/>
  </w:num>
  <w:num w:numId="7">
    <w:abstractNumId w:val="10"/>
  </w:num>
  <w:num w:numId="8">
    <w:abstractNumId w:val="8"/>
  </w:num>
  <w:num w:numId="9">
    <w:abstractNumId w:val="7"/>
  </w:num>
  <w:num w:numId="10">
    <w:abstractNumId w:val="23"/>
  </w:num>
  <w:num w:numId="11">
    <w:abstractNumId w:val="12"/>
  </w:num>
  <w:num w:numId="12">
    <w:abstractNumId w:val="17"/>
  </w:num>
  <w:num w:numId="13">
    <w:abstractNumId w:val="24"/>
  </w:num>
  <w:num w:numId="14">
    <w:abstractNumId w:val="14"/>
  </w:num>
  <w:num w:numId="15">
    <w:abstractNumId w:val="3"/>
  </w:num>
  <w:num w:numId="16">
    <w:abstractNumId w:val="4"/>
  </w:num>
  <w:num w:numId="17">
    <w:abstractNumId w:val="20"/>
  </w:num>
  <w:num w:numId="18">
    <w:abstractNumId w:val="19"/>
  </w:num>
  <w:num w:numId="19">
    <w:abstractNumId w:val="9"/>
  </w:num>
  <w:num w:numId="20">
    <w:abstractNumId w:val="6"/>
  </w:num>
  <w:num w:numId="21">
    <w:abstractNumId w:val="13"/>
  </w:num>
  <w:num w:numId="22">
    <w:abstractNumId w:val="21"/>
  </w:num>
  <w:num w:numId="23">
    <w:abstractNumId w:val="15"/>
  </w:num>
  <w:num w:numId="24">
    <w:abstractNumId w:val="11"/>
  </w:num>
  <w:num w:numId="25">
    <w:abstractNumId w:val="2"/>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2025-05-02T18:00:00Z</dcterms:created>
  <dcterms:modified xsi:type="dcterms:W3CDTF">2025-05-02T18:00:00Z</dcterms:modified>
</cp:coreProperties>
</file>