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F48A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NURETTİN TOPÇU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F48A2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8F48A2" w:rsidP="009119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48A2">
              <w:rPr>
                <w:b/>
                <w:bCs/>
                <w:color w:val="000000"/>
                <w:sz w:val="20"/>
                <w:szCs w:val="20"/>
              </w:rPr>
              <w:t xml:space="preserve">KMYV.2.4.10. Nurettin </w:t>
            </w:r>
            <w:proofErr w:type="spellStart"/>
            <w:r w:rsidRPr="008F48A2">
              <w:rPr>
                <w:b/>
                <w:bCs/>
                <w:color w:val="000000"/>
                <w:sz w:val="20"/>
                <w:szCs w:val="20"/>
              </w:rPr>
              <w:t>Topçu’nun</w:t>
            </w:r>
            <w:proofErr w:type="spellEnd"/>
            <w:r w:rsidRPr="008F48A2">
              <w:rPr>
                <w:b/>
                <w:bCs/>
                <w:color w:val="000000"/>
                <w:sz w:val="20"/>
                <w:szCs w:val="20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t>Asıl adı Osman Nuri olan Nurettin Topçu 1909 yılında İstanbul’un Süleymaniye semtinde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dünyaya gelmiştir. Babası Ahmet Hamdi Efendi, annesi Fatma Hanım’dır.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İlköğrenimini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Bezmiâlem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Valide Sultan ve Büyük Reşit Paşa Numune mekteplerinde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tamamlamıştır. Ortaöğrenimini Vefa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İdâdîsinde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tamamladıktan sonra İstanbul Lisesini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bitirmiştir (1928). Felsefeye ilgisi bu dönemlerde başlamış, aynı yıl Avrupa’da öğrenim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görmek için girdiği sınavı kazanıp Fransa’ya gitmiştir.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>Fransa’da bir lisede Fransızca hazırlık okumuş, burada fikirlerinden etkileneceği, hareket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felsefesinin kurucusu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Maurice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Blondel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Moris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Bilondel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>) ile tanışmıştır. Daha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Strasburg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Sıtrazburg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) Üniversitesine devam etmiştir.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Strasburg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Üniversitesinde felsefe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öğreniminin yanı sıra ahlak derslerini tamamlamış ve sanat tarihi lisansı yapmıştır.</w:t>
            </w:r>
          </w:p>
          <w:p w:rsidR="008F48A2" w:rsidRPr="00911968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Avrupa’ya eğitme giden Türkler arasında ahlak üzerinde çalışan ilk öğrenci ve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Sorbonne’da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br/>
              <w:t>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Sorbon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>) Üniversitesinde felsefe doktorası yapan ilk Türk olmuştur. Tezi bitirdikten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kendisine Fransa’da kalması teklif edildiyse de kabul etmemiş ve 1934’te Türkiye’ye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dönmüştür.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Galatasaray Lisesinde başladığı felsefe öğretmenliğini; İzmir Atatürk, Denizli, Haydarpaşa,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Vefa ve İstanbul liselerinin yanı sıra İstanbul İmam-Hatip Okulu ile Robert Kolejinde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sürdürmüş, psikoloji, felsefe, sosyoloji, dinler tarihi, din psikolojisi ve ahlak dersleri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vermiştir.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1939 yılında “Hareket” dergisini çıkarmaya başlamıştır. Dergide, Anadolu coğrafyasında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yaşayan herkesi merkeze koyan “Anadoluculuk” düşünce hareketini savunmuş; İslam ve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Türk tarihi, tasavvuf ve modern sosyoloji gibi konularda yazılar yazmıştır. Nurettin Topçu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10 Temmuz 1975 yılında İstanbul’da vefat etmiştir.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F48A2">
              <w:rPr>
                <w:rFonts w:ascii="Times New Roman" w:hAnsi="Times New Roman" w:cs="Times New Roman"/>
              </w:rPr>
              <w:t xml:space="preserve">Nurettin </w:t>
            </w:r>
            <w:proofErr w:type="spellStart"/>
            <w:r w:rsidR="008F48A2">
              <w:rPr>
                <w:rFonts w:ascii="Times New Roman" w:hAnsi="Times New Roman" w:cs="Times New Roman"/>
              </w:rPr>
              <w:t>Topçu’nun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5346-13E4-4042-8EA0-A64861B4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2025-05-17T06:15:00Z</dcterms:created>
  <dcterms:modified xsi:type="dcterms:W3CDTF">2025-05-17T06:15:00Z</dcterms:modified>
</cp:coreProperties>
</file>