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66A80">
            <w:pPr>
              <w:tabs>
                <w:tab w:val="left" w:pos="56"/>
              </w:tabs>
              <w:spacing w:line="256" w:lineRule="auto"/>
              <w:ind w:left="84" w:hanging="14"/>
              <w:rPr>
                <w:rFonts w:ascii="Times New Roman" w:eastAsia="Times New Roman" w:hAnsi="Times New Roman" w:cs="Times New Roman"/>
              </w:rPr>
            </w:pPr>
            <w:r w:rsidRPr="00066A80">
              <w:rPr>
                <w:rFonts w:ascii="Times New Roman" w:hAnsi="Times New Roman" w:cs="Times New Roman"/>
              </w:rPr>
              <w:t>FARKLI KÜLTÜRLERDE GÖRGÜ KURALLARI</w:t>
            </w:r>
            <w:r>
              <w:rPr>
                <w:rFonts w:ascii="Times New Roman" w:hAnsi="Times New Roman" w:cs="Times New Roman"/>
              </w:rPr>
              <w:t xml:space="preserve">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D2C9D" w:rsidP="003D2C9D">
            <w:pPr>
              <w:tabs>
                <w:tab w:val="left" w:pos="56"/>
              </w:tabs>
              <w:spacing w:line="256" w:lineRule="auto"/>
              <w:ind w:left="84" w:hanging="14"/>
              <w:rPr>
                <w:rFonts w:ascii="Times New Roman" w:hAnsi="Times New Roman" w:cs="Times New Roman"/>
              </w:rPr>
            </w:pPr>
            <w:r w:rsidRPr="003D2C9D">
              <w:rPr>
                <w:rFonts w:ascii="Times New Roman" w:hAnsi="Times New Roman" w:cs="Times New Roman"/>
              </w:rPr>
              <w:t>ÇEŞİTLİ ÜLKELERDEKİ GÖRGÜ KURALLARI VE NEZAKET</w:t>
            </w:r>
            <w:r>
              <w:rPr>
                <w:rFonts w:ascii="Times New Roman" w:hAnsi="Times New Roman" w:cs="Times New Roman"/>
              </w:rPr>
              <w:t xml:space="preserve"> </w:t>
            </w:r>
            <w:r w:rsidRPr="003D2C9D">
              <w:rPr>
                <w:rFonts w:ascii="Times New Roman" w:hAnsi="Times New Roman" w:cs="Times New Roman"/>
              </w:rPr>
              <w:t>İFADELERİ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D2C9D" w:rsidP="005C7C5A">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5C7C5A">
              <w:rPr>
                <w:rFonts w:ascii="Times New Roman" w:hAnsi="Times New Roman" w:cs="Times New Roman"/>
              </w:rPr>
              <w:t>6-</w:t>
            </w:r>
            <w:r>
              <w:rPr>
                <w:rFonts w:ascii="Times New Roman" w:hAnsi="Times New Roman" w:cs="Times New Roman"/>
              </w:rPr>
              <w:t>3</w:t>
            </w:r>
            <w:r w:rsidR="005C7C5A">
              <w:rPr>
                <w:rFonts w:ascii="Times New Roman" w:hAnsi="Times New Roman" w:cs="Times New Roman"/>
              </w:rPr>
              <w:t>0</w:t>
            </w:r>
            <w:r w:rsidR="00E3281E">
              <w:rPr>
                <w:rFonts w:ascii="Times New Roman" w:hAnsi="Times New Roman" w:cs="Times New Roman"/>
              </w:rPr>
              <w:t xml:space="preserve"> Mayıs </w:t>
            </w:r>
            <w:r w:rsidR="0054305D">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3D2C9D" w:rsidP="00961C42">
            <w:pPr>
              <w:pStyle w:val="AralkYok"/>
              <w:rPr>
                <w:rFonts w:ascii="Times New Roman" w:hAnsi="Times New Roman" w:cs="Times New Roman"/>
                <w:b/>
              </w:rPr>
            </w:pPr>
            <w:r w:rsidRPr="003D2C9D">
              <w:rPr>
                <w:rFonts w:ascii="Times New Roman" w:hAnsi="Times New Roman" w:cs="Times New Roman"/>
                <w:b/>
              </w:rPr>
              <w:t>GKN.2.5.2. Çeşitli ülkelerdeki görgü kuralları ve nezaket ifadelerine örnekler verir.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C7C5A" w:rsidRDefault="005C7C5A" w:rsidP="005C7C5A">
            <w:pPr>
              <w:pStyle w:val="AralkYok"/>
              <w:numPr>
                <w:ilvl w:val="0"/>
                <w:numId w:val="28"/>
              </w:numPr>
              <w:rPr>
                <w:rFonts w:ascii="BasicSans-Regular" w:hAnsi="BasicSans-Regular"/>
                <w:color w:val="474749"/>
                <w:sz w:val="24"/>
                <w:szCs w:val="24"/>
              </w:rPr>
            </w:pPr>
            <w:r>
              <w:rPr>
                <w:rFonts w:ascii="BasicSans-Regular" w:hAnsi="BasicSans-Regular"/>
                <w:color w:val="474749"/>
                <w:sz w:val="24"/>
                <w:szCs w:val="24"/>
              </w:rPr>
              <w:t>Kazanıma devam edilir.</w:t>
            </w:r>
          </w:p>
          <w:p w:rsidR="003D2C9D" w:rsidRDefault="003D2C9D" w:rsidP="00066A80">
            <w:pPr>
              <w:pStyle w:val="AralkYok"/>
              <w:rPr>
                <w:rFonts w:ascii="BasicSans-Regular" w:hAnsi="BasicSans-Regular"/>
                <w:color w:val="474749"/>
                <w:sz w:val="24"/>
                <w:szCs w:val="24"/>
              </w:rPr>
            </w:pPr>
            <w:r w:rsidRPr="003D2C9D">
              <w:rPr>
                <w:rFonts w:ascii="BasicSans-Regular" w:hAnsi="BasicSans-Regular"/>
                <w:color w:val="474749"/>
                <w:sz w:val="24"/>
                <w:szCs w:val="24"/>
              </w:rPr>
              <w:t>Görgü kuralları ve nezaket ifadeleri kültürden kültüre benzerlik ve farklılık gösterebilir. Görgü kuralları ve nezaket ifadelerindeki benzerlikler; selamlaşma, vedalaşma, teşekkür etme, karşılaşmalarda nazik olma gibi nezaket içeren davranış-</w:t>
            </w:r>
            <w:r w:rsidRPr="003D2C9D">
              <w:rPr>
                <w:rFonts w:ascii="BasicSans-Regular" w:hAnsi="BasicSans-Regular"/>
                <w:color w:val="474749"/>
              </w:rPr>
              <w:br/>
            </w:r>
            <w:proofErr w:type="spellStart"/>
            <w:r w:rsidRPr="003D2C9D">
              <w:rPr>
                <w:rFonts w:ascii="BasicSans-Regular" w:hAnsi="BasicSans-Regular"/>
                <w:color w:val="474749"/>
                <w:sz w:val="24"/>
                <w:szCs w:val="24"/>
              </w:rPr>
              <w:t>lar</w:t>
            </w:r>
            <w:proofErr w:type="spellEnd"/>
            <w:r w:rsidRPr="003D2C9D">
              <w:rPr>
                <w:rFonts w:ascii="BasicSans-Regular" w:hAnsi="BasicSans-Regular"/>
                <w:color w:val="474749"/>
                <w:sz w:val="24"/>
                <w:szCs w:val="24"/>
              </w:rPr>
              <w:t xml:space="preserve"> dünyanın büyük bir çoğunluğunda da benzer şekillerde uygulanır. “Merhaba”,</w:t>
            </w:r>
            <w:r w:rsidRPr="003D2C9D">
              <w:rPr>
                <w:rFonts w:ascii="BasicSans-Regular" w:hAnsi="BasicSans-Regular"/>
                <w:color w:val="474749"/>
              </w:rPr>
              <w:br/>
            </w:r>
            <w:r w:rsidRPr="003D2C9D">
              <w:rPr>
                <w:rFonts w:ascii="BasicSans-Regular" w:hAnsi="BasicSans-Regular"/>
                <w:color w:val="474749"/>
                <w:sz w:val="24"/>
                <w:szCs w:val="24"/>
              </w:rPr>
              <w:t>“Selam”, “Nasılsınız?”, “Tanıştığıma memnun oldum.”, “Günaydın.”, “Görüşürüz.” vb.</w:t>
            </w:r>
            <w:r>
              <w:rPr>
                <w:rFonts w:ascii="BasicSans-Regular" w:hAnsi="BasicSans-Regular"/>
                <w:color w:val="474749"/>
              </w:rPr>
              <w:t xml:space="preserve"> </w:t>
            </w:r>
            <w:r w:rsidRPr="003D2C9D">
              <w:rPr>
                <w:rFonts w:ascii="BasicSans-Regular" w:hAnsi="BasicSans-Regular"/>
                <w:color w:val="474749"/>
                <w:sz w:val="24"/>
                <w:szCs w:val="24"/>
              </w:rPr>
              <w:t>birçok nezaket ifadesi içeren cümle her kültürde kendi dilinde söylenir. Dünyanın</w:t>
            </w:r>
            <w:r w:rsidRPr="003D2C9D">
              <w:rPr>
                <w:rFonts w:ascii="BasicSans-Regular" w:hAnsi="BasicSans-Regular"/>
                <w:color w:val="474749"/>
              </w:rPr>
              <w:br/>
            </w:r>
            <w:r w:rsidRPr="003D2C9D">
              <w:rPr>
                <w:rFonts w:ascii="BasicSans-Regular" w:hAnsi="BasicSans-Regular"/>
                <w:color w:val="474749"/>
                <w:sz w:val="24"/>
                <w:szCs w:val="24"/>
              </w:rPr>
              <w:t>ortak değer olarak benimsediği bir diğer görgü kuralı da dinî törenlere saygıdır. İbadet yerlerine girildiğinde sessiz olmak, uygun kıyafetler giymek ve herkese saygılı</w:t>
            </w:r>
            <w:r>
              <w:rPr>
                <w:rFonts w:ascii="BasicSans-Regular" w:hAnsi="BasicSans-Regular"/>
                <w:color w:val="474749"/>
              </w:rPr>
              <w:t xml:space="preserve"> </w:t>
            </w:r>
            <w:r w:rsidRPr="003D2C9D">
              <w:rPr>
                <w:rFonts w:ascii="BasicSans-Regular" w:hAnsi="BasicSans-Regular"/>
                <w:color w:val="474749"/>
                <w:sz w:val="24"/>
                <w:szCs w:val="24"/>
              </w:rPr>
              <w:t>olmak insanlardan beklenen görgü kurallarından bazılarıdır</w:t>
            </w:r>
            <w:r>
              <w:rPr>
                <w:rFonts w:ascii="BasicSans-Regular" w:hAnsi="BasicSans-Regular"/>
                <w:color w:val="474749"/>
                <w:sz w:val="24"/>
                <w:szCs w:val="24"/>
              </w:rPr>
              <w:t>.</w:t>
            </w:r>
          </w:p>
          <w:p w:rsidR="003D2C9D" w:rsidRDefault="003D2C9D" w:rsidP="00066A80">
            <w:pPr>
              <w:pStyle w:val="AralkYok"/>
              <w:rPr>
                <w:rFonts w:ascii="BasicSans-Regular" w:hAnsi="BasicSans-Regular"/>
                <w:color w:val="474749"/>
                <w:sz w:val="24"/>
                <w:szCs w:val="24"/>
              </w:rPr>
            </w:pPr>
            <w:r w:rsidRPr="003D2C9D">
              <w:rPr>
                <w:rFonts w:ascii="BasicSans-Regular" w:hAnsi="BasicSans-Regular"/>
                <w:color w:val="474749"/>
                <w:sz w:val="24"/>
                <w:szCs w:val="24"/>
              </w:rPr>
              <w:t>Tüm toplumlarda misafire çok</w:t>
            </w:r>
            <w:r w:rsidR="005C7C5A">
              <w:rPr>
                <w:rFonts w:ascii="BasicSans-Regular" w:hAnsi="BasicSans-Regular"/>
                <w:color w:val="474749"/>
              </w:rPr>
              <w:t xml:space="preserve"> </w:t>
            </w:r>
            <w:r w:rsidRPr="003D2C9D">
              <w:rPr>
                <w:rFonts w:ascii="BasicSans-Regular" w:hAnsi="BasicSans-Regular"/>
                <w:color w:val="474749"/>
                <w:sz w:val="24"/>
                <w:szCs w:val="24"/>
              </w:rPr>
              <w:t>önem verilir ancak Orta Doğu ülkelerinin büyük bir çoğunluğunda misafir ağırlamak daha özel bir durumdur. Konukları memnun etmek için büyük hazırlıklar yapılır. Konuklar, ev halkının çoğunluğu tarafından kapıda büyük bir içtenlikle karşılanır.</w:t>
            </w:r>
            <w:r w:rsidRPr="003D2C9D">
              <w:rPr>
                <w:rFonts w:ascii="BasicSans-Regular" w:hAnsi="BasicSans-Regular"/>
                <w:color w:val="474749"/>
              </w:rPr>
              <w:br/>
            </w:r>
            <w:r w:rsidRPr="003D2C9D">
              <w:rPr>
                <w:rFonts w:ascii="BasicSans-Regular" w:hAnsi="BasicSans-Regular"/>
                <w:color w:val="474749"/>
                <w:sz w:val="24"/>
                <w:szCs w:val="24"/>
              </w:rPr>
              <w:t>Ayrıca gelen misafirler yaşça büyük ise saygı daha faklı şekillerde gösterilir. Sofraya büyüklerin ilk önce oturması ve ilk onların yemeğe başlaması beklenir. Benzer</w:t>
            </w:r>
            <w:r w:rsidRPr="003D2C9D">
              <w:rPr>
                <w:rFonts w:ascii="BasicSans-Regular" w:hAnsi="BasicSans-Regular"/>
                <w:color w:val="474749"/>
              </w:rPr>
              <w:br/>
            </w:r>
            <w:r w:rsidRPr="003D2C9D">
              <w:rPr>
                <w:rFonts w:ascii="BasicSans-Regular" w:hAnsi="BasicSans-Regular"/>
                <w:color w:val="474749"/>
                <w:sz w:val="24"/>
                <w:szCs w:val="24"/>
              </w:rPr>
              <w:t>uygulama Türk Cumhuriyetlerinde ve Anadolu coğrafyasında da görülür</w:t>
            </w:r>
          </w:p>
          <w:p w:rsidR="003D2C9D" w:rsidRPr="00066A80" w:rsidRDefault="003D2C9D" w:rsidP="00066A80">
            <w:pPr>
              <w:pStyle w:val="AralkYok"/>
              <w:rPr>
                <w:rFonts w:ascii="BasicSans-Regular" w:hAnsi="BasicSans-Regular"/>
                <w:color w:val="474749"/>
                <w:sz w:val="24"/>
                <w:szCs w:val="24"/>
              </w:rPr>
            </w:pPr>
            <w:r w:rsidRPr="003D2C9D">
              <w:rPr>
                <w:rFonts w:ascii="BasicSans-Regular" w:hAnsi="BasicSans-Regular"/>
                <w:color w:val="474749"/>
                <w:sz w:val="24"/>
                <w:szCs w:val="24"/>
              </w:rPr>
              <w:t>Görgü kuralları ve nezaket ifadelerini doğru ve yerinde kullanmak toplumsal</w:t>
            </w:r>
            <w:r w:rsidRPr="003D2C9D">
              <w:rPr>
                <w:rFonts w:ascii="BasicSans-Regular" w:hAnsi="BasicSans-Regular"/>
                <w:color w:val="474749"/>
              </w:rPr>
              <w:br/>
            </w:r>
            <w:r w:rsidRPr="003D2C9D">
              <w:rPr>
                <w:rFonts w:ascii="BasicSans-Regular" w:hAnsi="BasicSans-Regular"/>
                <w:color w:val="474749"/>
                <w:sz w:val="24"/>
                <w:szCs w:val="24"/>
              </w:rPr>
              <w:t>yaşamda düzen ve huzurun devamlılığı için son derece önemlidir. Bazı kültürlerde</w:t>
            </w:r>
            <w:r w:rsidRPr="003D2C9D">
              <w:rPr>
                <w:rFonts w:ascii="BasicSans-Regular" w:hAnsi="BasicSans-Regular"/>
                <w:color w:val="474749"/>
              </w:rPr>
              <w:br/>
            </w:r>
            <w:r w:rsidRPr="003D2C9D">
              <w:rPr>
                <w:rFonts w:ascii="BasicSans-Regular" w:hAnsi="BasicSans-Regular"/>
                <w:color w:val="474749"/>
                <w:sz w:val="24"/>
                <w:szCs w:val="24"/>
              </w:rPr>
              <w:t>olumlu karşılanan bir görgü kuralı başka bir kültürde olumsuz karşılanabilir. Avrupa</w:t>
            </w:r>
            <w:r w:rsidRPr="003D2C9D">
              <w:rPr>
                <w:rFonts w:ascii="BasicSans-Regular" w:hAnsi="BasicSans-Regular"/>
                <w:color w:val="474749"/>
              </w:rPr>
              <w:br/>
            </w:r>
            <w:r w:rsidRPr="003D2C9D">
              <w:rPr>
                <w:rFonts w:ascii="BasicSans-Regular" w:hAnsi="BasicSans-Regular"/>
                <w:color w:val="474749"/>
                <w:sz w:val="24"/>
                <w:szCs w:val="24"/>
              </w:rPr>
              <w:t xml:space="preserve">kültürüne göre “gülme” ifadesi içtenlikle “kabul </w:t>
            </w:r>
            <w:proofErr w:type="gramStart"/>
            <w:r w:rsidRPr="003D2C9D">
              <w:rPr>
                <w:rFonts w:ascii="BasicSans-Regular" w:hAnsi="BasicSans-Regular"/>
                <w:color w:val="474749"/>
                <w:sz w:val="24"/>
                <w:szCs w:val="24"/>
              </w:rPr>
              <w:t>etme,onaylama</w:t>
            </w:r>
            <w:proofErr w:type="gramEnd"/>
            <w:r w:rsidRPr="003D2C9D">
              <w:rPr>
                <w:rFonts w:ascii="BasicSans-Regular" w:hAnsi="BasicSans-Regular"/>
                <w:color w:val="474749"/>
                <w:sz w:val="24"/>
                <w:szCs w:val="24"/>
              </w:rPr>
              <w:t>” anlamındadır.</w:t>
            </w:r>
            <w:r w:rsidRPr="003D2C9D">
              <w:rPr>
                <w:rFonts w:ascii="BasicSans-Regular" w:hAnsi="BasicSans-Regular"/>
                <w:color w:val="474749"/>
              </w:rPr>
              <w:br/>
            </w:r>
            <w:r w:rsidRPr="003D2C9D">
              <w:rPr>
                <w:rFonts w:ascii="BasicSans-Regular" w:hAnsi="BasicSans-Regular"/>
                <w:color w:val="474749"/>
                <w:sz w:val="24"/>
                <w:szCs w:val="24"/>
              </w:rPr>
              <w:t>Asya’da ise “memnun olmama” anlamına karşılık gelmektedir. Orta Doğu ülkeleri,</w:t>
            </w:r>
            <w:r w:rsidRPr="003D2C9D">
              <w:rPr>
                <w:rFonts w:ascii="BasicSans-Regular" w:hAnsi="BasicSans-Regular"/>
                <w:color w:val="474749"/>
              </w:rPr>
              <w:br/>
            </w:r>
            <w:r w:rsidRPr="003D2C9D">
              <w:rPr>
                <w:rFonts w:ascii="BasicSans-Regular" w:hAnsi="BasicSans-Regular"/>
                <w:color w:val="474749"/>
                <w:sz w:val="24"/>
                <w:szCs w:val="24"/>
              </w:rPr>
              <w:t>Türkiye, Türk Cumhuriyetleri, Arabistan, Japonya vb. ülkelerde tabak ile servis edilen yemeğin tamamen bitirilmesi beklenir. Tabağın tamamen bitirilmesi yapılan</w:t>
            </w:r>
            <w:r w:rsidRPr="003D2C9D">
              <w:rPr>
                <w:rFonts w:ascii="BasicSans-Regular" w:hAnsi="BasicSans-Regular"/>
                <w:color w:val="474749"/>
              </w:rPr>
              <w:br/>
            </w:r>
            <w:r w:rsidRPr="003D2C9D">
              <w:rPr>
                <w:rFonts w:ascii="BasicSans-Regular" w:hAnsi="BasicSans-Regular"/>
                <w:color w:val="474749"/>
                <w:sz w:val="24"/>
                <w:szCs w:val="24"/>
              </w:rPr>
              <w:t>emeğe olan saygıyı gösterir ve olumlu karşılanır. Çin’de ise bazı durumlarda tabakta</w:t>
            </w:r>
            <w:r w:rsidRPr="003D2C9D">
              <w:rPr>
                <w:rFonts w:ascii="BasicSans-Regular" w:hAnsi="BasicSans-Regular"/>
                <w:color w:val="474749"/>
              </w:rPr>
              <w:br/>
            </w:r>
            <w:r w:rsidRPr="003D2C9D">
              <w:rPr>
                <w:rFonts w:ascii="BasicSans-Regular" w:hAnsi="BasicSans-Regular"/>
                <w:color w:val="474749"/>
                <w:sz w:val="24"/>
                <w:szCs w:val="24"/>
              </w:rPr>
              <w:t>bir miktar yemek bırakmak ev sahibinin cömert olduğunun ifadesi olarak anlaşılır.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066A80">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066A80">
              <w:rPr>
                <w:rFonts w:ascii="Times New Roman" w:hAnsi="Times New Roman" w:cs="Times New Roman"/>
              </w:rPr>
              <w:t>Farklı kültürlerle aynı ortamda bulunurken</w:t>
            </w:r>
            <w:r w:rsidR="002E18BC">
              <w:rPr>
                <w:rFonts w:ascii="Times New Roman" w:hAnsi="Times New Roman" w:cs="Times New Roman"/>
              </w:rPr>
              <w:t xml:space="preserve"> nelere dikkat etmeliyiz</w:t>
            </w:r>
            <w:r w:rsidR="006E7276">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Basic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8A6D7F"/>
    <w:multiLevelType w:val="hybridMultilevel"/>
    <w:tmpl w:val="FA88F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49A19E8"/>
    <w:multiLevelType w:val="hybridMultilevel"/>
    <w:tmpl w:val="30BC1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E290908"/>
    <w:multiLevelType w:val="hybridMultilevel"/>
    <w:tmpl w:val="5B8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1C1668B"/>
    <w:multiLevelType w:val="hybridMultilevel"/>
    <w:tmpl w:val="53BA6D5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3">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5">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8"/>
  </w:num>
  <w:num w:numId="4">
    <w:abstractNumId w:val="17"/>
  </w:num>
  <w:num w:numId="5">
    <w:abstractNumId w:val="0"/>
  </w:num>
  <w:num w:numId="6">
    <w:abstractNumId w:val="1"/>
  </w:num>
  <w:num w:numId="7">
    <w:abstractNumId w:val="13"/>
  </w:num>
  <w:num w:numId="8">
    <w:abstractNumId w:val="12"/>
  </w:num>
  <w:num w:numId="9">
    <w:abstractNumId w:val="8"/>
  </w:num>
  <w:num w:numId="10">
    <w:abstractNumId w:val="26"/>
  </w:num>
  <w:num w:numId="11">
    <w:abstractNumId w:val="23"/>
  </w:num>
  <w:num w:numId="12">
    <w:abstractNumId w:val="7"/>
  </w:num>
  <w:num w:numId="13">
    <w:abstractNumId w:val="10"/>
  </w:num>
  <w:num w:numId="14">
    <w:abstractNumId w:val="15"/>
  </w:num>
  <w:num w:numId="15">
    <w:abstractNumId w:val="5"/>
  </w:num>
  <w:num w:numId="16">
    <w:abstractNumId w:val="14"/>
  </w:num>
  <w:num w:numId="17">
    <w:abstractNumId w:val="4"/>
  </w:num>
  <w:num w:numId="18">
    <w:abstractNumId w:val="25"/>
  </w:num>
  <w:num w:numId="19">
    <w:abstractNumId w:val="11"/>
  </w:num>
  <w:num w:numId="20">
    <w:abstractNumId w:val="6"/>
  </w:num>
  <w:num w:numId="21">
    <w:abstractNumId w:val="19"/>
  </w:num>
  <w:num w:numId="22">
    <w:abstractNumId w:val="2"/>
  </w:num>
  <w:num w:numId="23">
    <w:abstractNumId w:val="9"/>
  </w:num>
  <w:num w:numId="24">
    <w:abstractNumId w:val="24"/>
  </w:num>
  <w:num w:numId="25">
    <w:abstractNumId w:val="3"/>
  </w:num>
  <w:num w:numId="26">
    <w:abstractNumId w:val="21"/>
  </w:num>
  <w:num w:numId="27">
    <w:abstractNumId w:val="2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66A80"/>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1F1205"/>
    <w:rsid w:val="002061F4"/>
    <w:rsid w:val="002206AA"/>
    <w:rsid w:val="002239CC"/>
    <w:rsid w:val="00253260"/>
    <w:rsid w:val="002555E4"/>
    <w:rsid w:val="00263C13"/>
    <w:rsid w:val="00272536"/>
    <w:rsid w:val="00272D17"/>
    <w:rsid w:val="00276BA3"/>
    <w:rsid w:val="00293B94"/>
    <w:rsid w:val="002A0F83"/>
    <w:rsid w:val="002A6D68"/>
    <w:rsid w:val="002C4408"/>
    <w:rsid w:val="002D5974"/>
    <w:rsid w:val="002E15AF"/>
    <w:rsid w:val="002E18BC"/>
    <w:rsid w:val="002F1806"/>
    <w:rsid w:val="002F47D2"/>
    <w:rsid w:val="003051CF"/>
    <w:rsid w:val="003207C7"/>
    <w:rsid w:val="003211E8"/>
    <w:rsid w:val="00345D45"/>
    <w:rsid w:val="00360DAD"/>
    <w:rsid w:val="00366DCF"/>
    <w:rsid w:val="00372A98"/>
    <w:rsid w:val="00376FDD"/>
    <w:rsid w:val="003A1F07"/>
    <w:rsid w:val="003C03E6"/>
    <w:rsid w:val="003C1DDD"/>
    <w:rsid w:val="003D0CE3"/>
    <w:rsid w:val="003D2C9D"/>
    <w:rsid w:val="003E18E5"/>
    <w:rsid w:val="003E1A37"/>
    <w:rsid w:val="0040038E"/>
    <w:rsid w:val="00412000"/>
    <w:rsid w:val="00420018"/>
    <w:rsid w:val="00421EC8"/>
    <w:rsid w:val="0047483F"/>
    <w:rsid w:val="004775E5"/>
    <w:rsid w:val="00487160"/>
    <w:rsid w:val="00493028"/>
    <w:rsid w:val="0049529D"/>
    <w:rsid w:val="004B11F9"/>
    <w:rsid w:val="004B1D65"/>
    <w:rsid w:val="004D409E"/>
    <w:rsid w:val="004D44D1"/>
    <w:rsid w:val="004D5AD3"/>
    <w:rsid w:val="004F68C7"/>
    <w:rsid w:val="00500EA3"/>
    <w:rsid w:val="00504378"/>
    <w:rsid w:val="00510705"/>
    <w:rsid w:val="005244EE"/>
    <w:rsid w:val="005256A8"/>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C7C5A"/>
    <w:rsid w:val="005D101F"/>
    <w:rsid w:val="005D18C0"/>
    <w:rsid w:val="005D2BF4"/>
    <w:rsid w:val="005F57CD"/>
    <w:rsid w:val="00602F69"/>
    <w:rsid w:val="0062576A"/>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264F"/>
    <w:rsid w:val="0072398D"/>
    <w:rsid w:val="00725316"/>
    <w:rsid w:val="007267AC"/>
    <w:rsid w:val="0073592A"/>
    <w:rsid w:val="00742C89"/>
    <w:rsid w:val="00747AC9"/>
    <w:rsid w:val="00753FB9"/>
    <w:rsid w:val="00756159"/>
    <w:rsid w:val="007661F5"/>
    <w:rsid w:val="007708B9"/>
    <w:rsid w:val="007717DB"/>
    <w:rsid w:val="007739AC"/>
    <w:rsid w:val="00790E45"/>
    <w:rsid w:val="007B5EB2"/>
    <w:rsid w:val="007C4C9F"/>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913F4C"/>
    <w:rsid w:val="00935121"/>
    <w:rsid w:val="009353F9"/>
    <w:rsid w:val="00947B0E"/>
    <w:rsid w:val="00961C42"/>
    <w:rsid w:val="0096547F"/>
    <w:rsid w:val="009663B7"/>
    <w:rsid w:val="009734BE"/>
    <w:rsid w:val="00976D95"/>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E20C8"/>
    <w:rsid w:val="00AF41B7"/>
    <w:rsid w:val="00B01814"/>
    <w:rsid w:val="00B04113"/>
    <w:rsid w:val="00B20247"/>
    <w:rsid w:val="00B33D02"/>
    <w:rsid w:val="00B410C2"/>
    <w:rsid w:val="00B43D00"/>
    <w:rsid w:val="00B4592B"/>
    <w:rsid w:val="00B46C62"/>
    <w:rsid w:val="00B84ABC"/>
    <w:rsid w:val="00B9774F"/>
    <w:rsid w:val="00BA1382"/>
    <w:rsid w:val="00BA759F"/>
    <w:rsid w:val="00BC0CF8"/>
    <w:rsid w:val="00BD02CD"/>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03CBC"/>
    <w:rsid w:val="00E10F69"/>
    <w:rsid w:val="00E118D2"/>
    <w:rsid w:val="00E12A9D"/>
    <w:rsid w:val="00E22582"/>
    <w:rsid w:val="00E3217D"/>
    <w:rsid w:val="00E3281E"/>
    <w:rsid w:val="00E34C01"/>
    <w:rsid w:val="00E42BA6"/>
    <w:rsid w:val="00E630C0"/>
    <w:rsid w:val="00E6797E"/>
    <w:rsid w:val="00E72453"/>
    <w:rsid w:val="00E75943"/>
    <w:rsid w:val="00E93767"/>
    <w:rsid w:val="00E9599D"/>
    <w:rsid w:val="00E962C5"/>
    <w:rsid w:val="00EA06CE"/>
    <w:rsid w:val="00EA6BD0"/>
    <w:rsid w:val="00EC00BB"/>
    <w:rsid w:val="00EC0C3E"/>
    <w:rsid w:val="00EC1730"/>
    <w:rsid w:val="00EC378F"/>
    <w:rsid w:val="00EC3A1B"/>
    <w:rsid w:val="00EE71FB"/>
    <w:rsid w:val="00EF76B6"/>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6245765">
      <w:bodyDiv w:val="1"/>
      <w:marLeft w:val="0"/>
      <w:marRight w:val="0"/>
      <w:marTop w:val="0"/>
      <w:marBottom w:val="0"/>
      <w:divBdr>
        <w:top w:val="none" w:sz="0" w:space="0" w:color="auto"/>
        <w:left w:val="none" w:sz="0" w:space="0" w:color="auto"/>
        <w:bottom w:val="none" w:sz="0" w:space="0" w:color="auto"/>
        <w:right w:val="none" w:sz="0" w:space="0" w:color="auto"/>
      </w:divBdr>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8418">
      <w:bodyDiv w:val="1"/>
      <w:marLeft w:val="0"/>
      <w:marRight w:val="0"/>
      <w:marTop w:val="0"/>
      <w:marBottom w:val="0"/>
      <w:divBdr>
        <w:top w:val="none" w:sz="0" w:space="0" w:color="auto"/>
        <w:left w:val="none" w:sz="0" w:space="0" w:color="auto"/>
        <w:bottom w:val="none" w:sz="0" w:space="0" w:color="auto"/>
        <w:right w:val="none" w:sz="0" w:space="0" w:color="auto"/>
      </w:divBdr>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2025-05-24T02:18:00Z</dcterms:created>
  <dcterms:modified xsi:type="dcterms:W3CDTF">2025-05-24T02:18:00Z</dcterms:modified>
</cp:coreProperties>
</file>