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D7E97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E97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BC6AD4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C31BC7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D7E9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8D7E97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8D7E97">
              <w:rPr>
                <w:rFonts w:ascii="Times New Roman" w:eastAsia="Arial" w:hAnsi="Times New Roman" w:cs="Times New Roman"/>
                <w:b/>
              </w:rPr>
              <w:t>4.2</w:t>
            </w:r>
            <w:proofErr w:type="gramEnd"/>
            <w:r w:rsidRPr="008D7E97">
              <w:rPr>
                <w:rFonts w:ascii="Times New Roman" w:eastAsia="Arial" w:hAnsi="Times New Roman" w:cs="Times New Roman"/>
                <w:b/>
              </w:rPr>
              <w:t>. Hukuki uyuşmazlıkların çözümünde görevli kurum ve kuruluşları tanır.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Default="008D7E97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7E97">
              <w:rPr>
                <w:rFonts w:ascii="Times New Roman" w:eastAsia="Times New Roman" w:hAnsi="Times New Roman" w:cs="Times New Roman"/>
                <w:b/>
              </w:rPr>
              <w:t>Adalet için çalışanların görev yaptığı kurumlar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147 ve 148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Hukuk düzeni; belirli kurallarla, bunların uygulanmasını sağl</w:t>
            </w:r>
            <w:r>
              <w:rPr>
                <w:rFonts w:ascii="Times New Roman" w:eastAsia="Times New Roman" w:hAnsi="Times New Roman" w:cs="Times New Roman"/>
              </w:rPr>
              <w:t xml:space="preserve">ayan belirli uygulayıcılarla ve </w:t>
            </w:r>
            <w:r w:rsidRPr="00C326FF">
              <w:rPr>
                <w:rFonts w:ascii="Times New Roman" w:eastAsia="Times New Roman" w:hAnsi="Times New Roman" w:cs="Times New Roman"/>
              </w:rPr>
              <w:t>kurumlarla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C326FF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CD2741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C326FF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Anayasa Mahkemesi: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</w:t>
            </w:r>
            <w:r>
              <w:rPr>
                <w:rFonts w:ascii="Times New Roman" w:eastAsia="Times New Roman" w:hAnsi="Times New Roman" w:cs="Times New Roman"/>
              </w:rPr>
              <w:t xml:space="preserve">unluğunu denetlemektir. Anayasa </w:t>
            </w:r>
            <w:r w:rsidRPr="00C326FF">
              <w:rPr>
                <w:rFonts w:ascii="Times New Roman" w:eastAsia="Times New Roman" w:hAnsi="Times New Roman" w:cs="Times New Roman"/>
              </w:rPr>
              <w:t>Mahkemesi, kanunların Anayasa’mıza aykırı olduğu kararı</w:t>
            </w:r>
            <w:r>
              <w:rPr>
                <w:rFonts w:ascii="Times New Roman" w:eastAsia="Times New Roman" w:hAnsi="Times New Roman" w:cs="Times New Roman"/>
              </w:rPr>
              <w:t xml:space="preserve">na varırsa o kanunu iptal eder. </w:t>
            </w:r>
            <w:r w:rsidRPr="00C326FF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Yargıtay: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C326FF">
              <w:rPr>
                <w:rFonts w:ascii="Times New Roman" w:eastAsia="Times New Roman" w:hAnsi="Times New Roman" w:cs="Times New Roman"/>
              </w:rPr>
              <w:t xml:space="preserve">dli Yargı İstinaf Mahkemeleri 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>Bölge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Adliye Mahkemeleri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 xml:space="preserve"> tarafından verilen kararlara karşı yapılan başvuruları inceleyerek kar</w:t>
            </w:r>
            <w:r>
              <w:rPr>
                <w:rFonts w:ascii="Times New Roman" w:eastAsia="Times New Roman" w:hAnsi="Times New Roman" w:cs="Times New Roman"/>
              </w:rPr>
              <w:t xml:space="preserve">ara bağlayan yüksek mahkemedir. </w:t>
            </w:r>
            <w:r w:rsidRPr="00C326FF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C326FF">
              <w:rPr>
                <w:rFonts w:ascii="Times New Roman" w:eastAsia="Times New Roman" w:hAnsi="Times New Roman" w:cs="Times New Roman"/>
              </w:rPr>
              <w:t>denir.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Danıştay: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İdari Y</w:t>
            </w:r>
            <w:r>
              <w:rPr>
                <w:rFonts w:ascii="Times New Roman" w:eastAsia="Times New Roman" w:hAnsi="Times New Roman" w:cs="Times New Roman"/>
              </w:rPr>
              <w:t xml:space="preserve">argı İstinaf Mahkemeleri (Bölge </w:t>
            </w:r>
            <w:r w:rsidRPr="00C326FF">
              <w:rPr>
                <w:rFonts w:ascii="Times New Roman" w:eastAsia="Times New Roman" w:hAnsi="Times New Roman" w:cs="Times New Roman"/>
              </w:rPr>
              <w:t>İdare Mahkemeleri) tarafından verilen kararlara karşı yapılan başvuruları inceleyerek karara bağlayan yüksek mahkemedir. Danış</w:t>
            </w:r>
            <w:r>
              <w:rPr>
                <w:rFonts w:ascii="Times New Roman" w:eastAsia="Times New Roman" w:hAnsi="Times New Roman" w:cs="Times New Roman"/>
              </w:rPr>
              <w:t xml:space="preserve">tay'a yapılan bu başvurulara da </w:t>
            </w:r>
            <w:r w:rsidRPr="00C326FF">
              <w:rPr>
                <w:rFonts w:ascii="Times New Roman" w:eastAsia="Times New Roman" w:hAnsi="Times New Roman" w:cs="Times New Roman"/>
              </w:rPr>
              <w:t>temyiz denir.</w:t>
            </w:r>
          </w:p>
          <w:p w:rsidR="00C326FF" w:rsidRPr="00BE19F8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-Adalet kurumlarına örnekler veriniz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76EE8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C6AD4"/>
    <w:rsid w:val="00BD25B9"/>
    <w:rsid w:val="00BD310B"/>
    <w:rsid w:val="00BD7B99"/>
    <w:rsid w:val="00BE19F8"/>
    <w:rsid w:val="00BE6C60"/>
    <w:rsid w:val="00C1049B"/>
    <w:rsid w:val="00C225D1"/>
    <w:rsid w:val="00C31BC7"/>
    <w:rsid w:val="00C326FF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E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2025-04-12T08:11:00Z</dcterms:created>
  <dcterms:modified xsi:type="dcterms:W3CDTF">2025-04-12T08:11:00Z</dcterms:modified>
</cp:coreProperties>
</file>