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2693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HAMDİ BEY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87360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BE30C6">
              <w:rPr>
                <w:rFonts w:ascii="Times New Roman" w:hAnsi="Times New Roman" w:cs="Times New Roman"/>
              </w:rPr>
              <w:t xml:space="preserve"> Şubat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2693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6938">
              <w:rPr>
                <w:rFonts w:ascii="Times New Roman" w:eastAsia="Arial" w:hAnsi="Times New Roman" w:cs="Times New Roman"/>
                <w:b/>
              </w:rPr>
              <w:t>KMYV.2.4.2. Osman Hamdi Bey’in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C26938" w:rsidRDefault="00C26938" w:rsidP="00C2693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C26938">
              <w:rPr>
                <w:rFonts w:ascii="Times New Roman" w:hAnsi="Times New Roman" w:cs="Times New Roman"/>
                <w:color w:val="1D1D1B"/>
              </w:rPr>
              <w:t>Arkeolog ve ressam kimliğiyle tanınan Osman Hamdi Bey, 1842 yılında İstanbul’da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 xml:space="preserve">doğmuştur. Sanayi-i Nefse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Mekteb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>-i Âlisi’nin (Güzel Sanatlar Yüksek Okulu, Günümüzde: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Mimar Sinan Güzel Sanatlar Üniversitesi) ve İstanbul Arkeoloji Müzelerinin kurucusu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olmasıyla da Türk kültürüne önemli katkılar sağlamıştır.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Paris’te hukuk eğitimi alırken resme olan tutkusu nedeniyle Paris Güzel Sanatlar Okuluna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 xml:space="preserve">devam etmiştir.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Gerome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Jihum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)(1824-1904) ve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Boulanger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Bulonji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>) (1824-1888) gibi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zamanın ünlü ressamlarından dersler almıştır.</w:t>
            </w:r>
          </w:p>
          <w:p w:rsidR="00571FDE" w:rsidRPr="00C26938" w:rsidRDefault="00C26938" w:rsidP="00C2693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C26938">
              <w:rPr>
                <w:rFonts w:ascii="Times New Roman" w:hAnsi="Times New Roman" w:cs="Times New Roman"/>
                <w:color w:val="1D1D1B"/>
              </w:rPr>
              <w:br/>
              <w:t>Resimlerinde; Türk sanat, kültürü, mimarisi, aile portreleri, insan figürlerini kullanmıştır.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 xml:space="preserve">Kaplumbağa Terbiyecisi, Arzuhâlci,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Şehzadebaşı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Camisi Avlusunda Kadınlar, Mimozalı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Kadın, Ab-ı Hayat Çeşmesi, Mihrap gibi tablolar onun en ünlü yapıtları arasındadır.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 xml:space="preserve">Adıyaman Nemrut Dağı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Tümülüsü’nde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ve Muğla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Lagina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Antk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Kent’ndeki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Hekate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br/>
              <w:t xml:space="preserve">Tapınağı’nda kazılar yapmıştır. En önemli arkeolojik kazısı 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Sayda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C26938">
              <w:rPr>
                <w:rFonts w:ascii="Times New Roman" w:hAnsi="Times New Roman" w:cs="Times New Roman"/>
                <w:color w:val="1D1D1B"/>
              </w:rPr>
              <w:t>Sidon</w:t>
            </w:r>
            <w:proofErr w:type="spellEnd"/>
            <w:r w:rsidRPr="00C26938">
              <w:rPr>
                <w:rFonts w:ascii="Times New Roman" w:hAnsi="Times New Roman" w:cs="Times New Roman"/>
                <w:color w:val="1D1D1B"/>
              </w:rPr>
              <w:t>-Lübnan) kazısından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Kral Mezarlığı kazılarıdır. Dünyaca ünlü İskender Lahdi’nin bulunması Osman Hamdi Bey’e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de uluslararası bir ün kazandırmıştır.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Osmanlı Devleti’nde tarihî eserlerin korunması için yasal düzenlemelerin yapılmasını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sağlamış böylece tarihî eserlerin yurt dışına çıkarılmasını engellemeye çalışmıştır.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Batlı anlayışla figürlü resmin ilk temsilcisi, müzeci, arkeolog ve Sanayi-i Nefse Mektebinin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kurucusu bir Osmanlı aydını olan Osman Hamdi Bey 24 Şubat 1910 tarihinde İstanbul’da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vefat etmiştir.</w:t>
            </w:r>
          </w:p>
          <w:p w:rsidR="00C26938" w:rsidRPr="008F4188" w:rsidRDefault="00C26938" w:rsidP="00C269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C26938">
              <w:rPr>
                <w:rFonts w:ascii="Times New Roman" w:hAnsi="Times New Roman" w:cs="Times New Roman"/>
              </w:rPr>
              <w:t>Osman Hamdi bey’in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8D8ED-590E-4E59-A10D-35167BD0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2025-03-01T13:01:00Z</dcterms:created>
  <dcterms:modified xsi:type="dcterms:W3CDTF">2025-03-01T13:01:00Z</dcterms:modified>
</cp:coreProperties>
</file>