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6752E7" w:rsidRPr="008F69E7" w:rsidTr="00E74B93">
        <w:trPr>
          <w:jc w:val="center"/>
        </w:trPr>
        <w:tc>
          <w:tcPr>
            <w:tcW w:w="2741" w:type="dxa"/>
          </w:tcPr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ADI SOYADI:</w:t>
            </w: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752E7" w:rsidRPr="008F69E7" w:rsidRDefault="006752E7" w:rsidP="00E74B93">
            <w:pPr>
              <w:jc w:val="center"/>
              <w:rPr>
                <w:rFonts w:ascii="Arial" w:eastAsia="Calibri" w:hAnsi="Arial" w:cs="Arial"/>
                <w:b/>
              </w:rPr>
            </w:pPr>
            <w:r w:rsidRPr="008F69E7">
              <w:rPr>
                <w:rFonts w:ascii="Arial" w:eastAsia="Calibri" w:hAnsi="Arial" w:cs="Arial"/>
              </w:rPr>
              <w:t xml:space="preserve">2024-2025 EĞİTİM ÖĞRETİM YILI </w:t>
            </w:r>
            <w:r w:rsidRPr="008F69E7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8F69E7">
              <w:rPr>
                <w:rFonts w:ascii="Arial" w:eastAsia="Calibri" w:hAnsi="Arial" w:cs="Arial"/>
              </w:rPr>
              <w:br/>
            </w:r>
            <w:r w:rsidRPr="008F69E7">
              <w:rPr>
                <w:rFonts w:ascii="Arial" w:eastAsia="Calibri" w:hAnsi="Arial" w:cs="Arial"/>
                <w:b/>
              </w:rPr>
              <w:t xml:space="preserve">7.SINIF SOSYAL BİLGİLER DERSİ </w:t>
            </w:r>
          </w:p>
          <w:p w:rsidR="006752E7" w:rsidRPr="008F69E7" w:rsidRDefault="00305B4B" w:rsidP="00E74B93">
            <w:pPr>
              <w:jc w:val="center"/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1. DÖNEM 2</w:t>
            </w:r>
            <w:r w:rsidR="006752E7" w:rsidRPr="008F69E7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</w:p>
          <w:p w:rsidR="006752E7" w:rsidRPr="008F69E7" w:rsidRDefault="006752E7" w:rsidP="00E74B93">
            <w:pPr>
              <w:rPr>
                <w:rFonts w:ascii="Arial" w:eastAsia="Calibri" w:hAnsi="Arial" w:cs="Arial"/>
              </w:rPr>
            </w:pPr>
            <w:r w:rsidRPr="008F69E7">
              <w:rPr>
                <w:rFonts w:ascii="Arial" w:eastAsia="Calibri" w:hAnsi="Arial" w:cs="Arial"/>
              </w:rPr>
              <w:t>PUAN</w:t>
            </w:r>
          </w:p>
        </w:tc>
      </w:tr>
    </w:tbl>
    <w:p w:rsidR="006752E7" w:rsidRPr="008F69E7" w:rsidRDefault="006752E7" w:rsidP="006752E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932"/>
        <w:gridCol w:w="901"/>
        <w:gridCol w:w="900"/>
        <w:gridCol w:w="900"/>
        <w:gridCol w:w="900"/>
        <w:gridCol w:w="900"/>
        <w:gridCol w:w="900"/>
        <w:gridCol w:w="900"/>
        <w:gridCol w:w="900"/>
      </w:tblGrid>
      <w:tr w:rsidR="00194B39" w:rsidRPr="008F69E7" w:rsidTr="00194B39">
        <w:trPr>
          <w:jc w:val="center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194B39" w:rsidRPr="008F69E7" w:rsidRDefault="00194B39" w:rsidP="00E74B93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32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01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69E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194B39" w:rsidRPr="008F69E7" w:rsidTr="00194B39">
        <w:trPr>
          <w:jc w:val="center"/>
        </w:trPr>
        <w:tc>
          <w:tcPr>
            <w:tcW w:w="734" w:type="dxa"/>
            <w:vMerge/>
            <w:shd w:val="clear" w:color="auto" w:fill="auto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32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01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DA541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DA541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:rsidR="00194B39" w:rsidRPr="008F69E7" w:rsidRDefault="00194B39" w:rsidP="00E74B93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DA5412"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</w:tcPr>
          <w:p w:rsidR="00194B39" w:rsidRPr="008F69E7" w:rsidRDefault="00194B39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</w:tcPr>
          <w:p w:rsidR="00194B39" w:rsidRPr="008F69E7" w:rsidRDefault="00194B39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</w:tcPr>
          <w:p w:rsidR="00194B39" w:rsidRPr="008F69E7" w:rsidRDefault="00194B39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</w:tcPr>
          <w:p w:rsidR="00194B39" w:rsidRPr="008F69E7" w:rsidRDefault="00194B39" w:rsidP="006752E7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  <w:r w:rsidR="00DA5412">
              <w:rPr>
                <w:rFonts w:ascii="Arial" w:hAnsi="Arial" w:cs="Arial"/>
              </w:rPr>
              <w:t>5</w:t>
            </w:r>
          </w:p>
        </w:tc>
      </w:tr>
    </w:tbl>
    <w:p w:rsidR="00C116F8" w:rsidRPr="008F69E7" w:rsidRDefault="00756BA1" w:rsidP="00223C6A">
      <w:pPr>
        <w:spacing w:after="0" w:line="240" w:lineRule="auto"/>
        <w:rPr>
          <w:rStyle w:val="fontstyle01"/>
          <w:rFonts w:ascii="Arial" w:eastAsia="Times New Roman" w:hAnsi="Arial" w:cs="Arial"/>
          <w:b/>
          <w:color w:val="auto"/>
          <w:sz w:val="22"/>
          <w:szCs w:val="22"/>
          <w:lang w:eastAsia="tr-TR"/>
        </w:rPr>
      </w:pPr>
      <w:r w:rsidRPr="008F69E7">
        <w:rPr>
          <w:rFonts w:ascii="Arial" w:hAnsi="Arial" w:cs="Arial"/>
        </w:rPr>
        <w:br/>
      </w:r>
      <w:r w:rsidR="00ED1537" w:rsidRPr="008F69E7">
        <w:rPr>
          <w:rStyle w:val="fontstyle01"/>
          <w:rFonts w:ascii="Arial" w:hAnsi="Arial" w:cs="Arial"/>
          <w:b/>
          <w:sz w:val="22"/>
          <w:szCs w:val="22"/>
        </w:rPr>
        <w:t>SORU 1.</w:t>
      </w:r>
      <w:r w:rsidR="00ED1537"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A87AF3" w:rsidRPr="008F69E7" w:rsidRDefault="00526A1D" w:rsidP="00A87AF3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8F69E7"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1270</wp:posOffset>
            </wp:positionV>
            <wp:extent cx="2781300" cy="1403985"/>
            <wp:effectExtent l="0" t="0" r="0" b="5715"/>
            <wp:wrapTight wrapText="bothSides">
              <wp:wrapPolygon edited="0">
                <wp:start x="0" y="0"/>
                <wp:lineTo x="0" y="21395"/>
                <wp:lineTo x="21452" y="21395"/>
                <wp:lineTo x="21452" y="0"/>
                <wp:lineTo x="0" y="0"/>
              </wp:wrapPolygon>
            </wp:wrapTight>
            <wp:docPr id="3" name="2 Resim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AF3" w:rsidRPr="008F69E7">
        <w:rPr>
          <w:rFonts w:ascii="Arial" w:eastAsia="Times New Roman" w:hAnsi="Arial" w:cs="Arial"/>
          <w:b/>
          <w:lang w:eastAsia="tr-TR"/>
        </w:rPr>
        <w:t>Yanda verilen akıllı işaretlerin hangi anlama geldiğini yazınız.</w:t>
      </w:r>
    </w:p>
    <w:tbl>
      <w:tblPr>
        <w:tblStyle w:val="TabloKlavuzu"/>
        <w:tblpPr w:leftFromText="141" w:rightFromText="141" w:vertAnchor="text" w:horzAnchor="margin" w:tblpXSpec="right" w:tblpY="397"/>
        <w:tblW w:w="0" w:type="auto"/>
        <w:tblLook w:val="04A0"/>
      </w:tblPr>
      <w:tblGrid>
        <w:gridCol w:w="5039"/>
      </w:tblGrid>
      <w:tr w:rsidR="00A87AF3" w:rsidRPr="008F69E7" w:rsidTr="00A87AF3">
        <w:trPr>
          <w:trHeight w:val="769"/>
        </w:trPr>
        <w:tc>
          <w:tcPr>
            <w:tcW w:w="5039" w:type="dxa"/>
          </w:tcPr>
          <w:p w:rsidR="00A87AF3" w:rsidRPr="008F69E7" w:rsidRDefault="00A87AF3" w:rsidP="00A87AF3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CEVAP:</w:t>
            </w:r>
            <w:r w:rsidRPr="008F69E7">
              <w:rPr>
                <w:rFonts w:ascii="Arial" w:hAnsi="Arial" w:cs="Arial"/>
              </w:rPr>
              <w:br/>
              <w:t>1-</w:t>
            </w:r>
            <w:r w:rsidR="008F69E7">
              <w:rPr>
                <w:rFonts w:ascii="Arial" w:hAnsi="Arial" w:cs="Arial"/>
              </w:rPr>
              <w:t xml:space="preserve"> </w:t>
            </w:r>
          </w:p>
          <w:p w:rsidR="00A87AF3" w:rsidRPr="008F69E7" w:rsidRDefault="00A87AF3" w:rsidP="00A87AF3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2-</w:t>
            </w:r>
            <w:r w:rsidR="008F69E7">
              <w:rPr>
                <w:rFonts w:ascii="Arial" w:hAnsi="Arial" w:cs="Arial"/>
              </w:rPr>
              <w:t xml:space="preserve"> </w:t>
            </w:r>
          </w:p>
          <w:p w:rsidR="00A87AF3" w:rsidRPr="008F69E7" w:rsidRDefault="00A87AF3" w:rsidP="00A87AF3">
            <w:pPr>
              <w:rPr>
                <w:rFonts w:ascii="Arial" w:hAnsi="Arial" w:cs="Arial"/>
              </w:rPr>
            </w:pPr>
          </w:p>
        </w:tc>
      </w:tr>
    </w:tbl>
    <w:p w:rsidR="00C116F8" w:rsidRPr="008F69E7" w:rsidRDefault="00C116F8" w:rsidP="006752E7">
      <w:pPr>
        <w:spacing w:after="0" w:line="240" w:lineRule="auto"/>
        <w:rPr>
          <w:rStyle w:val="fontstyle01"/>
          <w:rFonts w:ascii="Arial" w:eastAsia="Times New Roman" w:hAnsi="Arial" w:cs="Arial"/>
          <w:b/>
          <w:color w:val="auto"/>
          <w:sz w:val="22"/>
          <w:szCs w:val="22"/>
          <w:lang w:eastAsia="tr-TR"/>
        </w:rPr>
      </w:pPr>
    </w:p>
    <w:p w:rsidR="000F6504" w:rsidRPr="008F69E7" w:rsidRDefault="000F6504" w:rsidP="009A7C70">
      <w:pPr>
        <w:rPr>
          <w:rFonts w:ascii="Arial" w:hAnsi="Arial" w:cs="Arial"/>
        </w:rPr>
      </w:pPr>
    </w:p>
    <w:p w:rsidR="00C45C72" w:rsidRPr="008F69E7" w:rsidRDefault="00C45C72" w:rsidP="009A7C70">
      <w:pPr>
        <w:rPr>
          <w:rFonts w:ascii="Arial" w:hAnsi="Arial" w:cs="Arial"/>
          <w:b/>
        </w:rPr>
      </w:pPr>
      <w:r w:rsidRPr="008F69E7">
        <w:rPr>
          <w:rFonts w:ascii="Arial" w:hAnsi="Arial" w:cs="Arial"/>
          <w:b/>
        </w:rPr>
        <w:t>SORU 2.</w:t>
      </w:r>
    </w:p>
    <w:p w:rsidR="00210569" w:rsidRPr="008F69E7" w:rsidRDefault="00210569" w:rsidP="00210569">
      <w:pPr>
        <w:spacing w:after="0" w:line="240" w:lineRule="auto"/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  <w:r w:rsidRPr="008F69E7">
        <w:rPr>
          <w:rFonts w:ascii="Arial" w:eastAsia="Calibri" w:hAnsi="Arial" w:cs="Arial"/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16510</wp:posOffset>
            </wp:positionV>
            <wp:extent cx="3914775" cy="2286000"/>
            <wp:effectExtent l="19050" t="0" r="9525" b="0"/>
            <wp:wrapTight wrapText="bothSides">
              <wp:wrapPolygon edited="0">
                <wp:start x="-105" y="0"/>
                <wp:lineTo x="-105" y="21420"/>
                <wp:lineTo x="21653" y="21420"/>
                <wp:lineTo x="21653" y="0"/>
                <wp:lineTo x="-105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9E7">
        <w:rPr>
          <w:rFonts w:ascii="Arial" w:eastAsia="Calibri" w:hAnsi="Arial" w:cs="Arial"/>
          <w:b/>
        </w:rPr>
        <w:t xml:space="preserve">Yandaki haritaya bakarak </w:t>
      </w:r>
      <w:r w:rsidRPr="008F69E7">
        <w:rPr>
          <w:rFonts w:ascii="Arial" w:eastAsia="Calibri" w:hAnsi="Arial" w:cs="Arial"/>
          <w:b/>
        </w:rPr>
        <w:t>Osmanlı Devletinin kurulduğu dönemde An</w:t>
      </w:r>
      <w:r w:rsidR="008F69E7">
        <w:rPr>
          <w:rFonts w:ascii="Arial" w:eastAsia="Calibri" w:hAnsi="Arial" w:cs="Arial"/>
          <w:b/>
        </w:rPr>
        <w:t xml:space="preserve">adolu’da birçok beyliğin olmasını nasıl açıklayabilirsiniz? </w:t>
      </w:r>
      <w:r w:rsidR="008F69E7">
        <w:rPr>
          <w:rFonts w:ascii="Arial" w:eastAsia="Calibri" w:hAnsi="Arial" w:cs="Arial"/>
          <w:b/>
        </w:rPr>
        <w:br/>
        <w:t>Yazı</w:t>
      </w:r>
      <w:r w:rsidRPr="008F69E7">
        <w:rPr>
          <w:rFonts w:ascii="Arial" w:eastAsia="Calibri" w:hAnsi="Arial" w:cs="Arial"/>
          <w:b/>
        </w:rPr>
        <w:t xml:space="preserve">nız. </w:t>
      </w:r>
    </w:p>
    <w:p w:rsidR="00C45C72" w:rsidRPr="008F69E7" w:rsidRDefault="00C45C72" w:rsidP="00210569">
      <w:pPr>
        <w:pStyle w:val="AralkYok"/>
        <w:rPr>
          <w:rFonts w:ascii="Arial" w:eastAsia="Calibri" w:hAnsi="Arial" w:cs="Arial"/>
          <w:b/>
        </w:rPr>
      </w:pPr>
    </w:p>
    <w:tbl>
      <w:tblPr>
        <w:tblStyle w:val="TabloKlavuzu"/>
        <w:tblpPr w:leftFromText="141" w:rightFromText="141" w:vertAnchor="text" w:horzAnchor="margin" w:tblpXSpec="right" w:tblpY="87"/>
        <w:tblW w:w="0" w:type="auto"/>
        <w:tblLook w:val="04A0"/>
      </w:tblPr>
      <w:tblGrid>
        <w:gridCol w:w="3585"/>
      </w:tblGrid>
      <w:tr w:rsidR="00E30CA6" w:rsidRPr="008F69E7" w:rsidTr="00E30CA6">
        <w:tc>
          <w:tcPr>
            <w:tcW w:w="3585" w:type="dxa"/>
          </w:tcPr>
          <w:p w:rsidR="00E30CA6" w:rsidRPr="008F69E7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E30CA6" w:rsidRDefault="00E30CA6" w:rsidP="00E30CA6">
            <w:pPr>
              <w:rPr>
                <w:rFonts w:ascii="Arial" w:eastAsia="Calibri" w:hAnsi="Arial" w:cs="Arial"/>
                <w:color w:val="FF0000"/>
              </w:rPr>
            </w:pPr>
          </w:p>
          <w:p w:rsidR="00E30CA6" w:rsidRDefault="00E30CA6" w:rsidP="00E30CA6">
            <w:pPr>
              <w:rPr>
                <w:rFonts w:ascii="Arial" w:eastAsia="Calibri" w:hAnsi="Arial" w:cs="Arial"/>
                <w:color w:val="FF0000"/>
              </w:rPr>
            </w:pPr>
          </w:p>
          <w:p w:rsidR="00E30CA6" w:rsidRDefault="00E30CA6" w:rsidP="00E30CA6">
            <w:pPr>
              <w:rPr>
                <w:rFonts w:ascii="Arial" w:eastAsia="Calibri" w:hAnsi="Arial" w:cs="Arial"/>
                <w:color w:val="FF0000"/>
              </w:rPr>
            </w:pPr>
          </w:p>
          <w:p w:rsidR="00E30CA6" w:rsidRPr="008F69E7" w:rsidRDefault="00E30CA6" w:rsidP="00E30CA6">
            <w:pPr>
              <w:rPr>
                <w:rFonts w:ascii="Arial" w:eastAsia="Calibri" w:hAnsi="Arial" w:cs="Arial"/>
                <w:color w:val="FF0000"/>
              </w:rPr>
            </w:pPr>
          </w:p>
          <w:p w:rsidR="00E30CA6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E30CA6" w:rsidRPr="008F69E7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10569" w:rsidRPr="008F69E7" w:rsidRDefault="00210569" w:rsidP="00C45C72">
      <w:pPr>
        <w:pStyle w:val="AralkYok"/>
        <w:rPr>
          <w:rStyle w:val="fontstyle01"/>
          <w:rFonts w:ascii="Arial" w:hAnsi="Arial" w:cs="Arial"/>
          <w:b/>
          <w:sz w:val="22"/>
          <w:szCs w:val="22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br/>
      </w:r>
    </w:p>
    <w:p w:rsidR="00C45C72" w:rsidRPr="008F69E7" w:rsidRDefault="002B679F" w:rsidP="00C45C72">
      <w:pPr>
        <w:pStyle w:val="AralkYok"/>
        <w:rPr>
          <w:rFonts w:ascii="Arial" w:eastAsia="Calibri" w:hAnsi="Arial" w:cs="Arial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t>SORU 3.</w:t>
      </w:r>
      <w:r w:rsidR="00F01F91"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45C72" w:rsidRPr="008F69E7">
        <w:rPr>
          <w:rFonts w:ascii="Arial" w:eastAsia="Calibri" w:hAnsi="Arial" w:cs="Arial"/>
        </w:rPr>
        <w:t xml:space="preserve">Osmanlı Devletinin en önemli donanma komutanlarındandır. </w:t>
      </w:r>
      <w:proofErr w:type="spellStart"/>
      <w:r w:rsidR="00C45C72" w:rsidRPr="008F69E7">
        <w:rPr>
          <w:rFonts w:ascii="Arial" w:eastAsia="Calibri" w:hAnsi="Arial" w:cs="Arial"/>
        </w:rPr>
        <w:t>Preveze</w:t>
      </w:r>
      <w:proofErr w:type="spellEnd"/>
      <w:r w:rsidR="00C45C72" w:rsidRPr="008F69E7">
        <w:rPr>
          <w:rFonts w:ascii="Arial" w:eastAsia="Calibri" w:hAnsi="Arial" w:cs="Arial"/>
        </w:rPr>
        <w:t xml:space="preserve"> Deniz Savaşı’nda (1538) Haçlı donanmasını yenerek Akdeniz’de üstünlüğün Osmanlı Devleti’ne geçmesini sağlamıştır.</w:t>
      </w:r>
    </w:p>
    <w:p w:rsidR="00223C6A" w:rsidRPr="008F69E7" w:rsidRDefault="00C45C72" w:rsidP="00C45C72">
      <w:pPr>
        <w:spacing w:after="0" w:line="240" w:lineRule="auto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>Hakkında bilgi verilen Kaptan-ı Derya kimdir?</w:t>
      </w:r>
    </w:p>
    <w:p w:rsidR="00210569" w:rsidRPr="008F69E7" w:rsidRDefault="00210569" w:rsidP="00C45C72">
      <w:pPr>
        <w:spacing w:after="0" w:line="240" w:lineRule="auto"/>
        <w:rPr>
          <w:rStyle w:val="fontstyle01"/>
          <w:rFonts w:ascii="Arial" w:eastAsia="Calibri" w:hAnsi="Arial" w:cs="Arial"/>
          <w:b/>
          <w:color w:val="auto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6752E7" w:rsidRPr="008F69E7" w:rsidTr="00526A1D">
        <w:trPr>
          <w:trHeight w:val="801"/>
        </w:trPr>
        <w:tc>
          <w:tcPr>
            <w:tcW w:w="10004" w:type="dxa"/>
          </w:tcPr>
          <w:p w:rsidR="006752E7" w:rsidRPr="008F69E7" w:rsidRDefault="006752E7" w:rsidP="00942D3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6752E7" w:rsidRPr="008F69E7" w:rsidRDefault="006752E7" w:rsidP="00F01F91">
            <w:pPr>
              <w:rPr>
                <w:rStyle w:val="fontstyle01"/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</w:tr>
    </w:tbl>
    <w:p w:rsidR="006752E7" w:rsidRPr="008F69E7" w:rsidRDefault="006752E7" w:rsidP="00EB783E">
      <w:pPr>
        <w:rPr>
          <w:rStyle w:val="fontstyle01"/>
          <w:rFonts w:ascii="Arial" w:hAnsi="Arial" w:cs="Arial"/>
          <w:sz w:val="22"/>
          <w:szCs w:val="22"/>
        </w:rPr>
      </w:pPr>
    </w:p>
    <w:p w:rsidR="006752E7" w:rsidRPr="008F69E7" w:rsidRDefault="002B679F" w:rsidP="0059665A">
      <w:pPr>
        <w:rPr>
          <w:rStyle w:val="fontstyle01"/>
          <w:rFonts w:ascii="Arial" w:hAnsi="Arial" w:cs="Arial"/>
          <w:b/>
          <w:sz w:val="22"/>
          <w:szCs w:val="22"/>
        </w:rPr>
      </w:pPr>
      <w:r w:rsidRPr="008F69E7">
        <w:rPr>
          <w:rStyle w:val="fontstyle01"/>
          <w:rFonts w:ascii="Arial" w:hAnsi="Arial" w:cs="Arial"/>
          <w:b/>
          <w:sz w:val="22"/>
          <w:szCs w:val="22"/>
        </w:rPr>
        <w:t>SORU 4.</w:t>
      </w:r>
      <w:r w:rsidRPr="008F69E7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210569" w:rsidRPr="008F69E7">
        <w:rPr>
          <w:rStyle w:val="fontstyle01"/>
          <w:rFonts w:ascii="Arial" w:hAnsi="Arial" w:cs="Arial"/>
          <w:b/>
          <w:sz w:val="22"/>
          <w:szCs w:val="22"/>
        </w:rPr>
        <w:t xml:space="preserve">Aşağıdaki tabloda Yeniçağda Avrupa’da meydana gelen bazı gelişmeler verilmiştir. Bu gelişmelerin neler olduğunu ilgili alanların altına yazınız.  </w:t>
      </w:r>
    </w:p>
    <w:tbl>
      <w:tblPr>
        <w:tblStyle w:val="TabloKlavuzu"/>
        <w:tblW w:w="0" w:type="auto"/>
        <w:tblLook w:val="04A0"/>
      </w:tblPr>
      <w:tblGrid>
        <w:gridCol w:w="4927"/>
        <w:gridCol w:w="4927"/>
      </w:tblGrid>
      <w:tr w:rsidR="00072BED" w:rsidRPr="008F69E7" w:rsidTr="00072BED">
        <w:tc>
          <w:tcPr>
            <w:tcW w:w="4927" w:type="dxa"/>
          </w:tcPr>
          <w:p w:rsidR="00072BED" w:rsidRPr="008F69E7" w:rsidRDefault="00210569" w:rsidP="00210569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  <w:r w:rsidRPr="008F69E7">
              <w:rPr>
                <w:rFonts w:ascii="Arial" w:eastAsia="Calibri" w:hAnsi="Arial" w:cs="Arial"/>
              </w:rPr>
              <w:t xml:space="preserve">I. </w:t>
            </w:r>
            <w:r w:rsidR="00072BED" w:rsidRPr="008F69E7">
              <w:rPr>
                <w:rFonts w:ascii="Arial" w:eastAsia="Calibri" w:hAnsi="Arial" w:cs="Arial"/>
              </w:rPr>
              <w:t>Yeniden doğuş" anlamına gelir. 15. ve 16. yüzyılda Avrupa’da edebiyat, bilim ve güzel sanatlar alanında meydana gelen gelişmelere verilen addır.</w:t>
            </w:r>
            <w:r w:rsidR="00072BED" w:rsidRPr="008F69E7">
              <w:rPr>
                <w:rFonts w:ascii="Arial" w:eastAsia="Calibri" w:hAnsi="Arial" w:cs="Arial"/>
              </w:rPr>
              <w:br/>
            </w:r>
          </w:p>
        </w:tc>
        <w:tc>
          <w:tcPr>
            <w:tcW w:w="4927" w:type="dxa"/>
          </w:tcPr>
          <w:p w:rsidR="00072BED" w:rsidRPr="008F69E7" w:rsidRDefault="00210569" w:rsidP="0021056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II. </w:t>
            </w:r>
            <w:r w:rsidR="00072BED"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Kelime anlamı düzeltme, yenileme demektir.  16. yüzyılda Avrupa’da Hristiyanlığın Katolik mezhebindeki bozulmalara tepki olarak Almanya’da ortaya çıkan yeni düzenlemelerdir.</w:t>
            </w:r>
          </w:p>
        </w:tc>
      </w:tr>
      <w:tr w:rsidR="00072BED" w:rsidRPr="008F69E7" w:rsidTr="00072BED">
        <w:tc>
          <w:tcPr>
            <w:tcW w:w="4927" w:type="dxa"/>
          </w:tcPr>
          <w:p w:rsidR="00072BED" w:rsidRDefault="00072BED" w:rsidP="00FC484B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E30CA6" w:rsidRPr="008F69E7" w:rsidRDefault="00E30CA6" w:rsidP="00FC484B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927" w:type="dxa"/>
          </w:tcPr>
          <w:p w:rsidR="00FC484B" w:rsidRPr="008F69E7" w:rsidRDefault="00FC484B" w:rsidP="00FC484B">
            <w:pPr>
              <w:jc w:val="center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EB783E" w:rsidRPr="008F69E7" w:rsidRDefault="00EB783E" w:rsidP="00EB78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14173" w:rsidRPr="008F69E7" w:rsidRDefault="00EB783E" w:rsidP="00D14173">
      <w:pPr>
        <w:pStyle w:val="AralkYok"/>
        <w:rPr>
          <w:rFonts w:ascii="Arial" w:eastAsia="Calibri" w:hAnsi="Arial" w:cs="Arial"/>
          <w:b/>
        </w:rPr>
      </w:pPr>
      <w:r w:rsidRPr="008F69E7">
        <w:rPr>
          <w:rFonts w:ascii="Arial" w:eastAsia="Times New Roman" w:hAnsi="Arial" w:cs="Arial"/>
          <w:b/>
          <w:lang w:eastAsia="tr-TR"/>
        </w:rPr>
        <w:t>SORU 5.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D14173" w:rsidRPr="008F69E7">
        <w:rPr>
          <w:rFonts w:ascii="Arial" w:eastAsia="Calibri" w:hAnsi="Arial" w:cs="Arial"/>
          <w:b/>
        </w:rPr>
        <w:t>Coğrafi Keşiflerin sonuçlarından 2 tanesini yazarak, hangi sonucunun Osmanlı Devletini olumsuz etkilediğinin açıklayınız.</w:t>
      </w:r>
    </w:p>
    <w:p w:rsidR="00223C6A" w:rsidRPr="008F69E7" w:rsidRDefault="00223C6A" w:rsidP="006752E7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6752E7" w:rsidRPr="008F69E7" w:rsidTr="00971558">
        <w:trPr>
          <w:trHeight w:val="516"/>
        </w:trPr>
        <w:tc>
          <w:tcPr>
            <w:tcW w:w="10004" w:type="dxa"/>
          </w:tcPr>
          <w:p w:rsidR="006752E7" w:rsidRPr="008F69E7" w:rsidRDefault="006752E7" w:rsidP="00871588">
            <w:pPr>
              <w:rPr>
                <w:rFonts w:ascii="Arial" w:eastAsia="Times New Roman" w:hAnsi="Arial" w:cs="Arial"/>
                <w:lang w:eastAsia="tr-TR"/>
              </w:rPr>
            </w:pPr>
            <w:r w:rsidRPr="008F69E7">
              <w:rPr>
                <w:rFonts w:ascii="Arial" w:eastAsia="Times New Roman" w:hAnsi="Arial" w:cs="Arial"/>
                <w:lang w:eastAsia="tr-TR"/>
              </w:rPr>
              <w:t>CEVAP:</w:t>
            </w:r>
          </w:p>
          <w:p w:rsidR="00720751" w:rsidRDefault="00720751" w:rsidP="00E30CA6">
            <w:pPr>
              <w:ind w:left="360"/>
              <w:rPr>
                <w:rFonts w:eastAsia="Calibri"/>
                <w:color w:val="FF0000"/>
              </w:rPr>
            </w:pPr>
          </w:p>
          <w:p w:rsidR="00E30CA6" w:rsidRDefault="00E30CA6" w:rsidP="00E30CA6">
            <w:pPr>
              <w:ind w:left="360"/>
              <w:rPr>
                <w:rFonts w:eastAsia="Calibri"/>
                <w:color w:val="FF0000"/>
              </w:rPr>
            </w:pPr>
          </w:p>
          <w:p w:rsidR="00E30CA6" w:rsidRDefault="00E30CA6" w:rsidP="00E30CA6">
            <w:pPr>
              <w:ind w:left="360"/>
              <w:rPr>
                <w:rFonts w:eastAsia="Calibri"/>
                <w:color w:val="FF0000"/>
              </w:rPr>
            </w:pPr>
          </w:p>
          <w:p w:rsidR="00E30CA6" w:rsidRDefault="00E30CA6" w:rsidP="00E30CA6">
            <w:pPr>
              <w:ind w:left="360"/>
              <w:rPr>
                <w:rFonts w:eastAsia="Calibri"/>
                <w:color w:val="FF0000"/>
              </w:rPr>
            </w:pPr>
          </w:p>
          <w:p w:rsidR="00E30CA6" w:rsidRDefault="00E30CA6" w:rsidP="00E30CA6">
            <w:pPr>
              <w:ind w:left="360"/>
              <w:rPr>
                <w:rFonts w:eastAsia="Calibri"/>
                <w:color w:val="FF0000"/>
              </w:rPr>
            </w:pPr>
          </w:p>
          <w:p w:rsidR="00E30CA6" w:rsidRPr="008F69E7" w:rsidRDefault="00E30CA6" w:rsidP="00E30CA6">
            <w:pPr>
              <w:ind w:left="360"/>
              <w:rPr>
                <w:rStyle w:val="fontstyle01"/>
                <w:rFonts w:ascii="Arial" w:eastAsia="Times New Roman" w:hAnsi="Arial" w:cs="Arial"/>
                <w:color w:val="auto"/>
                <w:sz w:val="22"/>
                <w:szCs w:val="22"/>
                <w:lang w:eastAsia="tr-TR"/>
              </w:rPr>
            </w:pPr>
          </w:p>
        </w:tc>
      </w:tr>
    </w:tbl>
    <w:p w:rsidR="00EB783E" w:rsidRPr="008F69E7" w:rsidRDefault="00EB783E" w:rsidP="00EB783E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</w:p>
    <w:p w:rsidR="00EB783E" w:rsidRPr="008F69E7" w:rsidRDefault="00EB783E" w:rsidP="00EB78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B679F" w:rsidRPr="008F69E7" w:rsidRDefault="00EB783E" w:rsidP="00756BA1">
      <w:pPr>
        <w:spacing w:after="0" w:line="240" w:lineRule="auto"/>
        <w:rPr>
          <w:rFonts w:ascii="Arial" w:eastAsia="Times New Roman" w:hAnsi="Arial" w:cs="Arial"/>
          <w:b/>
          <w:i/>
          <w:lang w:eastAsia="tr-TR"/>
        </w:rPr>
      </w:pPr>
      <w:r w:rsidRPr="008F69E7">
        <w:rPr>
          <w:rFonts w:ascii="Arial" w:eastAsia="Times New Roman" w:hAnsi="Arial" w:cs="Arial"/>
          <w:b/>
          <w:lang w:eastAsia="tr-TR"/>
        </w:rPr>
        <w:t>SORU 6.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A87AF3" w:rsidRPr="008F69E7">
        <w:rPr>
          <w:rFonts w:ascii="Arial" w:eastAsia="Times New Roman" w:hAnsi="Arial" w:cs="Arial"/>
          <w:b/>
          <w:lang w:eastAsia="tr-TR"/>
        </w:rPr>
        <w:t>Lale devrinde kültürel alanda yapılan ıslahatlara 2 örnek veriniz.</w:t>
      </w:r>
    </w:p>
    <w:p w:rsidR="006752E7" w:rsidRPr="008F69E7" w:rsidRDefault="006752E7" w:rsidP="00EB783E">
      <w:pPr>
        <w:spacing w:after="0" w:line="240" w:lineRule="auto"/>
        <w:rPr>
          <w:rStyle w:val="fontstyle01"/>
          <w:rFonts w:ascii="Arial" w:eastAsia="Times New Roman" w:hAnsi="Arial" w:cs="Arial"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6752E7" w:rsidRPr="008F69E7" w:rsidTr="003D19AA">
        <w:trPr>
          <w:trHeight w:val="779"/>
        </w:trPr>
        <w:tc>
          <w:tcPr>
            <w:tcW w:w="10004" w:type="dxa"/>
          </w:tcPr>
          <w:p w:rsidR="006752E7" w:rsidRPr="008F69E7" w:rsidRDefault="006752E7" w:rsidP="000C5A8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</w:t>
            </w:r>
            <w:r w:rsidR="007D72A8"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:</w:t>
            </w:r>
          </w:p>
          <w:p w:rsidR="00A87AF3" w:rsidRDefault="00A87AF3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E30CA6" w:rsidRDefault="00E30CA6" w:rsidP="00E30CA6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E30CA6" w:rsidRPr="008F69E7" w:rsidRDefault="00E30CA6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ED1537" w:rsidRPr="008F69E7" w:rsidRDefault="00EE1A62" w:rsidP="009A7C70">
      <w:pPr>
        <w:rPr>
          <w:rFonts w:ascii="Arial" w:hAnsi="Arial" w:cs="Arial"/>
          <w:b/>
        </w:rPr>
      </w:pPr>
      <w:r w:rsidRPr="008F69E7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224155</wp:posOffset>
            </wp:positionV>
            <wp:extent cx="1771650" cy="1820545"/>
            <wp:effectExtent l="0" t="0" r="0" b="8255"/>
            <wp:wrapTight wrapText="bothSides">
              <wp:wrapPolygon edited="0">
                <wp:start x="0" y="0"/>
                <wp:lineTo x="0" y="21472"/>
                <wp:lineTo x="21368" y="21472"/>
                <wp:lineTo x="21368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A62" w:rsidRPr="008F69E7" w:rsidRDefault="007D72A8" w:rsidP="007D72A8">
      <w:pPr>
        <w:spacing w:after="0" w:line="240" w:lineRule="auto"/>
        <w:rPr>
          <w:rFonts w:ascii="Arial" w:hAnsi="Arial" w:cs="Arial"/>
        </w:rPr>
      </w:pPr>
      <w:r w:rsidRPr="008F69E7">
        <w:rPr>
          <w:rFonts w:ascii="Arial" w:eastAsia="Times New Roman" w:hAnsi="Arial" w:cs="Arial"/>
          <w:b/>
          <w:lang w:eastAsia="tr-TR"/>
        </w:rPr>
        <w:t>SORU 7.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EE1A62" w:rsidRPr="008F69E7">
        <w:rPr>
          <w:rFonts w:ascii="Arial" w:eastAsia="Times New Roman" w:hAnsi="Arial" w:cs="Arial"/>
          <w:lang w:eastAsia="tr-TR"/>
        </w:rPr>
        <w:t xml:space="preserve"> </w:t>
      </w:r>
      <w:r w:rsidR="00EE1A62" w:rsidRPr="008F69E7">
        <w:rPr>
          <w:rFonts w:ascii="Arial" w:hAnsi="Arial" w:cs="Arial"/>
        </w:rPr>
        <w:t xml:space="preserve">Osmanlı sanatının zarafet, zevk ve incelik anlayışının güzel örneklerinden biridir. Sözcük anlamı “altınla </w:t>
      </w:r>
      <w:proofErr w:type="spellStart"/>
      <w:r w:rsidR="00EE1A62" w:rsidRPr="008F69E7">
        <w:rPr>
          <w:rFonts w:ascii="Arial" w:hAnsi="Arial" w:cs="Arial"/>
        </w:rPr>
        <w:t>süslemek”tir</w:t>
      </w:r>
      <w:proofErr w:type="spellEnd"/>
      <w:r w:rsidR="00EE1A62" w:rsidRPr="008F69E7">
        <w:rPr>
          <w:rFonts w:ascii="Arial" w:hAnsi="Arial" w:cs="Arial"/>
        </w:rPr>
        <w:t xml:space="preserve">.  Osmanlı Devleti’nde başta padişah </w:t>
      </w:r>
      <w:r w:rsidR="00194B39" w:rsidRPr="008F69E7">
        <w:rPr>
          <w:rFonts w:ascii="Arial" w:hAnsi="Arial" w:cs="Arial"/>
        </w:rPr>
        <w:t>olmak üzere vezirlere ve</w:t>
      </w:r>
      <w:r w:rsidR="00EE1A62" w:rsidRPr="008F69E7">
        <w:rPr>
          <w:rFonts w:ascii="Arial" w:hAnsi="Arial" w:cs="Arial"/>
        </w:rPr>
        <w:t xml:space="preserve"> tanınmış kişilere sunulan eserlerde kullanılırdı. Altın başta olmak üzere doğal boyalarla kitap ve levhaların süslenmesi esasına dayanır. </w:t>
      </w:r>
    </w:p>
    <w:p w:rsidR="00194B39" w:rsidRPr="008F69E7" w:rsidRDefault="00194B39" w:rsidP="007D72A8">
      <w:pPr>
        <w:spacing w:after="0" w:line="240" w:lineRule="auto"/>
        <w:rPr>
          <w:rStyle w:val="fontstyle01"/>
          <w:rFonts w:ascii="Arial" w:eastAsia="Times New Roman" w:hAnsi="Arial" w:cs="Arial"/>
          <w:b/>
          <w:color w:val="auto"/>
          <w:sz w:val="22"/>
          <w:szCs w:val="22"/>
          <w:lang w:eastAsia="tr-TR"/>
        </w:rPr>
      </w:pPr>
      <w:r w:rsidRPr="008F69E7">
        <w:rPr>
          <w:rFonts w:ascii="Arial" w:hAnsi="Arial" w:cs="Arial"/>
          <w:b/>
        </w:rPr>
        <w:t>Yanda görseli verilen ve hakkında açıklama yapılan bu sanat dalı nedir? Yazınız.</w:t>
      </w:r>
      <w:bookmarkStart w:id="0" w:name="_GoBack"/>
      <w:bookmarkEnd w:id="0"/>
    </w:p>
    <w:tbl>
      <w:tblPr>
        <w:tblStyle w:val="TabloKlavuzu"/>
        <w:tblW w:w="0" w:type="auto"/>
        <w:tblInd w:w="250" w:type="dxa"/>
        <w:tblLook w:val="04A0"/>
      </w:tblPr>
      <w:tblGrid>
        <w:gridCol w:w="6696"/>
      </w:tblGrid>
      <w:tr w:rsidR="007D72A8" w:rsidRPr="008F69E7" w:rsidTr="00210569">
        <w:trPr>
          <w:trHeight w:val="779"/>
        </w:trPr>
        <w:tc>
          <w:tcPr>
            <w:tcW w:w="6696" w:type="dxa"/>
          </w:tcPr>
          <w:p w:rsidR="007D72A8" w:rsidRPr="008F69E7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720751" w:rsidRPr="008F69E7" w:rsidRDefault="00720751" w:rsidP="00EE1A62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752E7" w:rsidRPr="008F69E7" w:rsidRDefault="006752E7" w:rsidP="009A7C70">
      <w:pPr>
        <w:rPr>
          <w:rFonts w:ascii="Arial" w:hAnsi="Arial" w:cs="Arial"/>
          <w:b/>
        </w:rPr>
      </w:pPr>
    </w:p>
    <w:p w:rsidR="00B74F42" w:rsidRPr="008F69E7" w:rsidRDefault="007D72A8" w:rsidP="00210569">
      <w:pPr>
        <w:spacing w:after="0" w:line="240" w:lineRule="auto"/>
        <w:rPr>
          <w:rFonts w:ascii="Arial" w:eastAsia="Times New Roman" w:hAnsi="Arial" w:cs="Arial"/>
          <w:b/>
          <w:lang w:eastAsia="tr-TR"/>
        </w:rPr>
      </w:pPr>
      <w:r w:rsidRPr="008F69E7">
        <w:rPr>
          <w:rFonts w:ascii="Arial" w:eastAsia="Times New Roman" w:hAnsi="Arial" w:cs="Arial"/>
          <w:b/>
          <w:lang w:eastAsia="tr-TR"/>
        </w:rPr>
        <w:t>SORU 8.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210569" w:rsidRPr="008F69E7">
        <w:rPr>
          <w:rFonts w:ascii="Arial" w:eastAsia="Times New Roman" w:hAnsi="Arial" w:cs="Arial"/>
          <w:lang w:eastAsia="tr-TR"/>
        </w:rPr>
        <w:t>Seyyah, gezmek, tanımak, görmek, dinlenmek amacıyla gezi</w:t>
      </w:r>
      <w:r w:rsidR="00210569" w:rsidRPr="008F69E7">
        <w:rPr>
          <w:rFonts w:ascii="Arial" w:eastAsia="Times New Roman" w:hAnsi="Arial" w:cs="Arial"/>
          <w:lang w:eastAsia="tr-TR"/>
        </w:rPr>
        <w:t xml:space="preserve">ye çıkan kimse; seyahatname ise </w:t>
      </w:r>
      <w:r w:rsidR="00210569" w:rsidRPr="008F69E7">
        <w:rPr>
          <w:rFonts w:ascii="Arial" w:eastAsia="Times New Roman" w:hAnsi="Arial" w:cs="Arial"/>
          <w:lang w:eastAsia="tr-TR"/>
        </w:rPr>
        <w:t>seyyahın gezip gördüğü yerlerden edindiği bilgi ve izlenimlerini anlattığı eserdir.</w:t>
      </w:r>
      <w:r w:rsidR="00210569" w:rsidRPr="008F69E7">
        <w:rPr>
          <w:rFonts w:ascii="Arial" w:eastAsia="Times New Roman" w:hAnsi="Arial" w:cs="Arial"/>
          <w:lang w:eastAsia="tr-TR"/>
        </w:rPr>
        <w:br/>
      </w:r>
      <w:r w:rsidR="00210569" w:rsidRPr="008F69E7">
        <w:rPr>
          <w:rFonts w:ascii="Arial" w:eastAsia="Times New Roman" w:hAnsi="Arial" w:cs="Arial"/>
          <w:b/>
          <w:lang w:eastAsia="tr-TR"/>
        </w:rPr>
        <w:t>Osmanlı Devletinde yaşamış en ünlü yerli seyyah kimdir? Yazınız.</w:t>
      </w:r>
    </w:p>
    <w:p w:rsidR="00B74F42" w:rsidRPr="008F69E7" w:rsidRDefault="00B74F42" w:rsidP="007D72A8">
      <w:pPr>
        <w:spacing w:after="0" w:line="240" w:lineRule="auto"/>
        <w:rPr>
          <w:rStyle w:val="fontstyle01"/>
          <w:rFonts w:ascii="Arial" w:eastAsia="Times New Roman" w:hAnsi="Arial" w:cs="Arial"/>
          <w:b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7D72A8" w:rsidRPr="008F69E7" w:rsidTr="00507BF8">
        <w:trPr>
          <w:trHeight w:val="779"/>
        </w:trPr>
        <w:tc>
          <w:tcPr>
            <w:tcW w:w="10004" w:type="dxa"/>
          </w:tcPr>
          <w:p w:rsidR="007D72A8" w:rsidRPr="008F69E7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7D72A8" w:rsidRPr="008F69E7" w:rsidRDefault="007D72A8" w:rsidP="0072075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D72A8" w:rsidRPr="008F69E7" w:rsidRDefault="007D72A8" w:rsidP="009A7C70">
      <w:pPr>
        <w:rPr>
          <w:rFonts w:ascii="Arial" w:hAnsi="Arial" w:cs="Arial"/>
          <w:b/>
        </w:rPr>
      </w:pPr>
    </w:p>
    <w:p w:rsidR="00B74F42" w:rsidRPr="008F69E7" w:rsidRDefault="007D72A8" w:rsidP="007D72A8">
      <w:pPr>
        <w:spacing w:after="0" w:line="240" w:lineRule="auto"/>
        <w:rPr>
          <w:rFonts w:ascii="Arial" w:hAnsi="Arial" w:cs="Arial"/>
          <w:b/>
          <w:color w:val="242021"/>
        </w:rPr>
      </w:pPr>
      <w:r w:rsidRPr="008F69E7">
        <w:rPr>
          <w:rFonts w:ascii="Arial" w:eastAsia="Times New Roman" w:hAnsi="Arial" w:cs="Arial"/>
          <w:b/>
          <w:lang w:eastAsia="tr-TR"/>
        </w:rPr>
        <w:t>SORU 9.</w:t>
      </w:r>
      <w:r w:rsidRPr="008F69E7">
        <w:rPr>
          <w:rFonts w:ascii="Arial" w:eastAsia="Times New Roman" w:hAnsi="Arial" w:cs="Arial"/>
          <w:lang w:eastAsia="tr-TR"/>
        </w:rPr>
        <w:t xml:space="preserve"> </w:t>
      </w:r>
      <w:r w:rsidR="00210569" w:rsidRPr="008F69E7">
        <w:rPr>
          <w:rFonts w:ascii="Arial" w:hAnsi="Arial" w:cs="Arial"/>
          <w:color w:val="242021"/>
        </w:rPr>
        <w:t>Doğal ve beşerî faktörler, insanların yerleşim yeri tercihlerinde etkilidir.</w:t>
      </w:r>
      <w:r w:rsidR="008F69E7" w:rsidRPr="008F69E7">
        <w:rPr>
          <w:rFonts w:ascii="Arial" w:hAnsi="Arial" w:cs="Arial"/>
          <w:color w:val="242021"/>
        </w:rPr>
        <w:t xml:space="preserve"> </w:t>
      </w:r>
      <w:r w:rsidR="008F69E7" w:rsidRPr="008F69E7">
        <w:rPr>
          <w:rFonts w:ascii="Arial" w:hAnsi="Arial" w:cs="Arial"/>
          <w:color w:val="242021"/>
        </w:rPr>
        <w:br/>
      </w:r>
      <w:r w:rsidR="008F69E7" w:rsidRPr="008F69E7">
        <w:rPr>
          <w:rFonts w:ascii="Arial" w:hAnsi="Arial" w:cs="Arial"/>
          <w:b/>
          <w:color w:val="242021"/>
        </w:rPr>
        <w:t>Buna göre yerleşmeyi etkileyen doğal ve beşeri faktörlere birer örnek veriniz.</w:t>
      </w:r>
    </w:p>
    <w:p w:rsidR="00223C6A" w:rsidRPr="008F69E7" w:rsidRDefault="00223C6A" w:rsidP="007D72A8">
      <w:pPr>
        <w:spacing w:after="0" w:line="240" w:lineRule="auto"/>
        <w:rPr>
          <w:rStyle w:val="fontstyle01"/>
          <w:rFonts w:ascii="Arial" w:eastAsia="Times New Roman" w:hAnsi="Arial" w:cs="Arial"/>
          <w:b/>
          <w:i/>
          <w:color w:val="auto"/>
          <w:sz w:val="22"/>
          <w:szCs w:val="22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7D72A8" w:rsidRPr="008F69E7" w:rsidTr="00507BF8">
        <w:trPr>
          <w:trHeight w:val="779"/>
        </w:trPr>
        <w:tc>
          <w:tcPr>
            <w:tcW w:w="10004" w:type="dxa"/>
          </w:tcPr>
          <w:p w:rsidR="007D72A8" w:rsidRPr="008F69E7" w:rsidRDefault="007D72A8" w:rsidP="00507BF8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7D72A8" w:rsidRPr="008F69E7" w:rsidRDefault="008F69E7" w:rsidP="008F69E7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Doğal faktörler: </w:t>
            </w:r>
          </w:p>
          <w:p w:rsidR="008F69E7" w:rsidRPr="008F69E7" w:rsidRDefault="008F69E7" w:rsidP="00E30CA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8F69E7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Beşeri faktörler: </w:t>
            </w:r>
          </w:p>
        </w:tc>
      </w:tr>
    </w:tbl>
    <w:p w:rsidR="007D72A8" w:rsidRPr="008F69E7" w:rsidRDefault="007D72A8" w:rsidP="009A7C70">
      <w:pPr>
        <w:rPr>
          <w:rFonts w:ascii="Arial" w:hAnsi="Arial" w:cs="Arial"/>
          <w:b/>
        </w:rPr>
      </w:pPr>
    </w:p>
    <w:p w:rsidR="006752E7" w:rsidRPr="008F69E7" w:rsidRDefault="006752E7" w:rsidP="009A7C70">
      <w:pPr>
        <w:rPr>
          <w:rFonts w:ascii="Arial" w:hAnsi="Arial" w:cs="Arial"/>
          <w:b/>
        </w:rPr>
      </w:pPr>
    </w:p>
    <w:p w:rsidR="006752E7" w:rsidRPr="008F69E7" w:rsidRDefault="006752E7" w:rsidP="006752E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8F69E7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8F69E7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8F69E7">
        <w:rPr>
          <w:rFonts w:ascii="Arial" w:eastAsia="Calibri" w:hAnsi="Arial" w:cs="Arial"/>
          <w:i/>
        </w:rPr>
        <w:br/>
        <w:t>BAŞARILAR</w:t>
      </w:r>
      <w:proofErr w:type="gramStart"/>
      <w:r w:rsidRPr="008F69E7">
        <w:rPr>
          <w:rFonts w:ascii="Arial" w:eastAsia="Calibri" w:hAnsi="Arial" w:cs="Arial"/>
          <w:i/>
        </w:rPr>
        <w:t>....</w:t>
      </w:r>
      <w:proofErr w:type="gramEnd"/>
    </w:p>
    <w:p w:rsidR="006752E7" w:rsidRPr="008F69E7" w:rsidRDefault="006752E7" w:rsidP="006752E7">
      <w:pPr>
        <w:pStyle w:val="AralkYok"/>
        <w:rPr>
          <w:rFonts w:ascii="Arial" w:hAnsi="Arial" w:cs="Arial"/>
          <w:b/>
        </w:rPr>
      </w:pPr>
    </w:p>
    <w:p w:rsidR="00223C6A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23C6A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23C6A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752E7" w:rsidRPr="008F69E7" w:rsidRDefault="006752E7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lastRenderedPageBreak/>
        <w:t>7. SINIF SOSYAL BİLGİLER DERSİ</w:t>
      </w:r>
    </w:p>
    <w:p w:rsidR="006752E7" w:rsidRPr="008F69E7" w:rsidRDefault="00223C6A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>1. DÖNEM 2</w:t>
      </w:r>
      <w:r w:rsidR="006752E7" w:rsidRPr="008F69E7">
        <w:rPr>
          <w:rFonts w:ascii="Arial" w:eastAsia="Calibri" w:hAnsi="Arial" w:cs="Arial"/>
          <w:b/>
        </w:rPr>
        <w:t>. ORTAK YAZILI KONU SORU DAĞILIM TABLOSU</w:t>
      </w:r>
    </w:p>
    <w:p w:rsidR="006752E7" w:rsidRPr="008F69E7" w:rsidRDefault="006752E7" w:rsidP="006752E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F69E7">
        <w:rPr>
          <w:rFonts w:ascii="Arial" w:eastAsia="Calibri" w:hAnsi="Arial" w:cs="Arial"/>
          <w:b/>
        </w:rPr>
        <w:t xml:space="preserve">SENARYO </w:t>
      </w:r>
      <w:r w:rsidR="00223C6A" w:rsidRPr="008F69E7">
        <w:rPr>
          <w:rFonts w:ascii="Arial" w:eastAsia="Calibri" w:hAnsi="Arial" w:cs="Arial"/>
          <w:b/>
        </w:rPr>
        <w:t>7</w:t>
      </w:r>
    </w:p>
    <w:p w:rsidR="006752E7" w:rsidRPr="008F69E7" w:rsidRDefault="006752E7" w:rsidP="006752E7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414"/>
        <w:gridCol w:w="852"/>
        <w:gridCol w:w="6528"/>
        <w:gridCol w:w="1060"/>
      </w:tblGrid>
      <w:tr w:rsidR="006752E7" w:rsidRPr="008F69E7" w:rsidTr="00223C6A">
        <w:trPr>
          <w:jc w:val="center"/>
        </w:trPr>
        <w:tc>
          <w:tcPr>
            <w:tcW w:w="1414" w:type="dxa"/>
            <w:shd w:val="clear" w:color="auto" w:fill="auto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Ö</w:t>
            </w:r>
            <w:r w:rsidR="00C87FFB" w:rsidRPr="008F69E7">
              <w:rPr>
                <w:rFonts w:ascii="Arial" w:hAnsi="Arial" w:cs="Arial"/>
                <w:b/>
              </w:rPr>
              <w:t>Ğ</w:t>
            </w:r>
            <w:r w:rsidRPr="008F69E7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28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752E7" w:rsidRPr="008F69E7" w:rsidRDefault="006752E7" w:rsidP="00E74B93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PUAN DEĞERİ</w:t>
            </w:r>
          </w:p>
        </w:tc>
      </w:tr>
      <w:tr w:rsidR="00C87FFB" w:rsidRPr="008F69E7" w:rsidTr="00223C6A">
        <w:trPr>
          <w:jc w:val="center"/>
        </w:trPr>
        <w:tc>
          <w:tcPr>
            <w:tcW w:w="1414" w:type="dxa"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C87FFB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BİREY VE TOPLUM</w:t>
            </w: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A5412" w:rsidRDefault="00DA5412" w:rsidP="00223C6A">
            <w:pPr>
              <w:jc w:val="center"/>
              <w:rPr>
                <w:rFonts w:ascii="Arial" w:hAnsi="Arial" w:cs="Arial"/>
              </w:rPr>
            </w:pPr>
          </w:p>
          <w:p w:rsidR="00C87FFB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1</w:t>
            </w:r>
          </w:p>
        </w:tc>
        <w:tc>
          <w:tcPr>
            <w:tcW w:w="6528" w:type="dxa"/>
          </w:tcPr>
          <w:p w:rsidR="00DA5412" w:rsidRDefault="00DA5412">
            <w:pPr>
              <w:rPr>
                <w:rFonts w:ascii="Arial" w:hAnsi="Arial" w:cs="Arial"/>
              </w:rPr>
            </w:pPr>
          </w:p>
          <w:p w:rsidR="00C87FFB" w:rsidRPr="008F69E7" w:rsidRDefault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</w:tcPr>
          <w:p w:rsidR="00DA5412" w:rsidRDefault="00DA5412" w:rsidP="00DA5412">
            <w:pPr>
              <w:jc w:val="center"/>
              <w:rPr>
                <w:rFonts w:ascii="Arial" w:hAnsi="Arial" w:cs="Arial"/>
              </w:rPr>
            </w:pPr>
          </w:p>
          <w:p w:rsidR="00C87FFB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 w:val="restart"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2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SB.7.2.1. Osmanlı Devleti’nin siyasi güç olarak ortaya çıkış sürecini ve bu süreci etkileyen faktörleri açıklar.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3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SB.7.2.2. Osmanlı Devleti’nin fetih siyasetini örnekler üzerinden analiz eder.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4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SB.7.2.3. Avrupa’daki gelişmelerle bağlantılı olarak Osmanlı Devleti’ni değişime zorlayan süreçleri kavrar.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5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6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 xml:space="preserve">SB.7.2.4. Osmanlı Devleti’nde ıslahat hareketleri sonucu ortaya çıkan kurumlardan hareketle toplumsal ve ekonomik değişim hakkında çıkarımlarda bulunur. 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7</w:t>
            </w:r>
          </w:p>
        </w:tc>
        <w:tc>
          <w:tcPr>
            <w:tcW w:w="6528" w:type="dxa"/>
          </w:tcPr>
          <w:p w:rsidR="00223C6A" w:rsidRPr="008F69E7" w:rsidRDefault="00223C6A" w:rsidP="00223C6A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23C6A" w:rsidRPr="008F69E7" w:rsidTr="00223C6A">
        <w:trPr>
          <w:jc w:val="center"/>
        </w:trPr>
        <w:tc>
          <w:tcPr>
            <w:tcW w:w="1414" w:type="dxa"/>
            <w:vMerge/>
            <w:shd w:val="clear" w:color="auto" w:fill="auto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3C6A" w:rsidRPr="008F69E7" w:rsidRDefault="00223C6A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8</w:t>
            </w:r>
          </w:p>
        </w:tc>
        <w:tc>
          <w:tcPr>
            <w:tcW w:w="6528" w:type="dxa"/>
            <w:vAlign w:val="center"/>
          </w:tcPr>
          <w:p w:rsidR="00223C6A" w:rsidRPr="008F69E7" w:rsidRDefault="00223C6A" w:rsidP="00507BF8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1060" w:type="dxa"/>
          </w:tcPr>
          <w:p w:rsidR="00223C6A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A5412" w:rsidRPr="008F69E7" w:rsidTr="00713F11">
        <w:trPr>
          <w:trHeight w:val="1265"/>
          <w:jc w:val="center"/>
        </w:trPr>
        <w:tc>
          <w:tcPr>
            <w:tcW w:w="1414" w:type="dxa"/>
            <w:shd w:val="clear" w:color="auto" w:fill="auto"/>
          </w:tcPr>
          <w:p w:rsidR="00DA5412" w:rsidRPr="008F69E7" w:rsidRDefault="00DA5412" w:rsidP="00223C6A">
            <w:pPr>
              <w:jc w:val="center"/>
              <w:rPr>
                <w:rFonts w:ascii="Arial" w:hAnsi="Arial" w:cs="Arial"/>
                <w:b/>
              </w:rPr>
            </w:pPr>
            <w:r w:rsidRPr="008F69E7">
              <w:rPr>
                <w:rFonts w:ascii="Arial" w:hAnsi="Arial" w:cs="Arial"/>
                <w:b/>
              </w:rPr>
              <w:t>İNSANLAR YERLER VE ÇEVRELER</w:t>
            </w:r>
          </w:p>
          <w:p w:rsidR="00DA5412" w:rsidRPr="008F69E7" w:rsidRDefault="00DA5412" w:rsidP="00223C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A5412" w:rsidRDefault="00DA5412" w:rsidP="00223C6A">
            <w:pPr>
              <w:jc w:val="center"/>
              <w:rPr>
                <w:rFonts w:ascii="Arial" w:hAnsi="Arial" w:cs="Arial"/>
              </w:rPr>
            </w:pPr>
          </w:p>
          <w:p w:rsidR="00DA5412" w:rsidRDefault="00DA5412" w:rsidP="00223C6A">
            <w:pPr>
              <w:jc w:val="center"/>
              <w:rPr>
                <w:rFonts w:ascii="Arial" w:hAnsi="Arial" w:cs="Arial"/>
              </w:rPr>
            </w:pPr>
          </w:p>
          <w:p w:rsidR="00DA5412" w:rsidRPr="008F69E7" w:rsidRDefault="00DA5412" w:rsidP="00223C6A">
            <w:pPr>
              <w:jc w:val="center"/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9</w:t>
            </w:r>
          </w:p>
        </w:tc>
        <w:tc>
          <w:tcPr>
            <w:tcW w:w="6528" w:type="dxa"/>
            <w:vAlign w:val="center"/>
          </w:tcPr>
          <w:p w:rsidR="00DA5412" w:rsidRPr="008F69E7" w:rsidRDefault="00DA5412" w:rsidP="00507BF8">
            <w:pPr>
              <w:rPr>
                <w:rFonts w:ascii="Arial" w:hAnsi="Arial" w:cs="Arial"/>
              </w:rPr>
            </w:pPr>
            <w:r w:rsidRPr="008F69E7">
              <w:rPr>
                <w:rFonts w:ascii="Arial" w:hAnsi="Arial" w:cs="Arial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060" w:type="dxa"/>
          </w:tcPr>
          <w:p w:rsidR="00DA5412" w:rsidRDefault="00DA5412" w:rsidP="00DA5412">
            <w:pPr>
              <w:jc w:val="center"/>
              <w:rPr>
                <w:rFonts w:ascii="Arial" w:hAnsi="Arial" w:cs="Arial"/>
              </w:rPr>
            </w:pPr>
          </w:p>
          <w:p w:rsidR="00DA5412" w:rsidRPr="008F69E7" w:rsidRDefault="00DA5412" w:rsidP="00DA54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6752E7" w:rsidRPr="008F69E7" w:rsidRDefault="00DA5412" w:rsidP="006752E7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:rsidR="006752E7" w:rsidRPr="008F69E7" w:rsidRDefault="006752E7" w:rsidP="006752E7">
      <w:pPr>
        <w:rPr>
          <w:rFonts w:ascii="Arial" w:hAnsi="Arial" w:cs="Arial"/>
        </w:rPr>
      </w:pPr>
    </w:p>
    <w:p w:rsidR="006752E7" w:rsidRPr="008F69E7" w:rsidRDefault="006752E7" w:rsidP="006752E7">
      <w:pPr>
        <w:rPr>
          <w:rFonts w:ascii="Arial" w:hAnsi="Arial" w:cs="Arial"/>
          <w:b/>
        </w:rPr>
      </w:pPr>
    </w:p>
    <w:p w:rsidR="006752E7" w:rsidRPr="008F69E7" w:rsidRDefault="006752E7" w:rsidP="006752E7">
      <w:pPr>
        <w:rPr>
          <w:rFonts w:ascii="Arial" w:hAnsi="Arial" w:cs="Arial"/>
          <w:b/>
        </w:rPr>
      </w:pPr>
    </w:p>
    <w:p w:rsidR="006752E7" w:rsidRPr="008F69E7" w:rsidRDefault="006752E7" w:rsidP="006752E7">
      <w:pPr>
        <w:rPr>
          <w:rStyle w:val="fontstyle01"/>
          <w:rFonts w:ascii="Arial" w:hAnsi="Arial" w:cs="Arial"/>
          <w:i/>
          <w:sz w:val="22"/>
          <w:szCs w:val="22"/>
        </w:rPr>
      </w:pPr>
    </w:p>
    <w:p w:rsidR="006752E7" w:rsidRPr="008F69E7" w:rsidRDefault="006752E7" w:rsidP="009A7C70">
      <w:pPr>
        <w:rPr>
          <w:rFonts w:ascii="Arial" w:hAnsi="Arial" w:cs="Arial"/>
          <w:b/>
        </w:rPr>
      </w:pPr>
    </w:p>
    <w:sectPr w:rsidR="006752E7" w:rsidRPr="008F69E7" w:rsidSect="000F2A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021" w:bottom="851" w:left="102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E9" w:rsidRDefault="00750AE9" w:rsidP="000F2AC8">
      <w:pPr>
        <w:spacing w:after="0" w:line="240" w:lineRule="auto"/>
      </w:pPr>
      <w:r>
        <w:separator/>
      </w:r>
    </w:p>
  </w:endnote>
  <w:endnote w:type="continuationSeparator" w:id="0">
    <w:p w:rsidR="00750AE9" w:rsidRDefault="00750AE9" w:rsidP="000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slonPr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412" w:rsidRDefault="00DA541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E9" w:rsidRDefault="00750AE9" w:rsidP="000F2AC8">
      <w:pPr>
        <w:spacing w:after="0" w:line="240" w:lineRule="auto"/>
      </w:pPr>
      <w:r>
        <w:separator/>
      </w:r>
    </w:p>
  </w:footnote>
  <w:footnote w:type="continuationSeparator" w:id="0">
    <w:p w:rsidR="00750AE9" w:rsidRDefault="00750AE9" w:rsidP="000F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C8" w:rsidRDefault="000F2AC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85E56"/>
    <w:multiLevelType w:val="hybridMultilevel"/>
    <w:tmpl w:val="8AD6B8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130E2B"/>
    <w:multiLevelType w:val="hybridMultilevel"/>
    <w:tmpl w:val="8938B6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456CE"/>
    <w:rsid w:val="00054DF5"/>
    <w:rsid w:val="00072BED"/>
    <w:rsid w:val="000F2AC8"/>
    <w:rsid w:val="000F6504"/>
    <w:rsid w:val="00194B39"/>
    <w:rsid w:val="001D1B77"/>
    <w:rsid w:val="001D7CAC"/>
    <w:rsid w:val="00210569"/>
    <w:rsid w:val="00223C6A"/>
    <w:rsid w:val="002B679F"/>
    <w:rsid w:val="002D26EF"/>
    <w:rsid w:val="00305B4B"/>
    <w:rsid w:val="003A5695"/>
    <w:rsid w:val="003D2F4A"/>
    <w:rsid w:val="00526A1D"/>
    <w:rsid w:val="00585B65"/>
    <w:rsid w:val="0059665A"/>
    <w:rsid w:val="006456CE"/>
    <w:rsid w:val="006752E7"/>
    <w:rsid w:val="00720751"/>
    <w:rsid w:val="00750AE9"/>
    <w:rsid w:val="00756BA1"/>
    <w:rsid w:val="00792F3C"/>
    <w:rsid w:val="0079762D"/>
    <w:rsid w:val="007D6BD5"/>
    <w:rsid w:val="007D72A8"/>
    <w:rsid w:val="00800F60"/>
    <w:rsid w:val="008C5A79"/>
    <w:rsid w:val="008F69E7"/>
    <w:rsid w:val="00951B6E"/>
    <w:rsid w:val="009A7C70"/>
    <w:rsid w:val="009D7CEF"/>
    <w:rsid w:val="00A87AF3"/>
    <w:rsid w:val="00B050BA"/>
    <w:rsid w:val="00B52DE0"/>
    <w:rsid w:val="00B74F42"/>
    <w:rsid w:val="00BB2D4E"/>
    <w:rsid w:val="00C116F8"/>
    <w:rsid w:val="00C45C72"/>
    <w:rsid w:val="00C87FFB"/>
    <w:rsid w:val="00CB7CBE"/>
    <w:rsid w:val="00D14173"/>
    <w:rsid w:val="00DA5412"/>
    <w:rsid w:val="00E30CA6"/>
    <w:rsid w:val="00E32C98"/>
    <w:rsid w:val="00EB783E"/>
    <w:rsid w:val="00ED1537"/>
    <w:rsid w:val="00EE1A62"/>
    <w:rsid w:val="00F01F91"/>
    <w:rsid w:val="00FC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456CE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B52DE0"/>
    <w:pPr>
      <w:ind w:left="720"/>
      <w:contextualSpacing/>
    </w:pPr>
  </w:style>
  <w:style w:type="paragraph" w:styleId="AralkYok">
    <w:name w:val="No Spacing"/>
    <w:uiPriority w:val="1"/>
    <w:qFormat/>
    <w:rsid w:val="006752E7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675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752E7"/>
    <w:rPr>
      <w:color w:val="0000FF" w:themeColor="hyperlink"/>
      <w:u w:val="single"/>
    </w:rPr>
  </w:style>
  <w:style w:type="character" w:customStyle="1" w:styleId="fontstyle21">
    <w:name w:val="fontstyle21"/>
    <w:basedOn w:val="VarsaylanParagrafYazTipi"/>
    <w:rsid w:val="00C116F8"/>
    <w:rPr>
      <w:rFonts w:ascii="CaslonPro-Italic" w:hAnsi="CaslonPro-Italic" w:hint="default"/>
      <w:b w:val="0"/>
      <w:bCs w:val="0"/>
      <w:i/>
      <w:iCs/>
      <w:color w:val="24202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72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2AC8"/>
  </w:style>
  <w:style w:type="paragraph" w:styleId="Altbilgi">
    <w:name w:val="footer"/>
    <w:basedOn w:val="Normal"/>
    <w:link w:val="AltbilgiChar"/>
    <w:uiPriority w:val="99"/>
    <w:semiHidden/>
    <w:unhideWhenUsed/>
    <w:rsid w:val="000F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56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3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4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516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8928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43AB7-7041-4AC5-A09A-96E9AD02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2024-12-13T15:32:00Z</cp:lastPrinted>
  <dcterms:created xsi:type="dcterms:W3CDTF">2024-12-13T15:33:00Z</dcterms:created>
  <dcterms:modified xsi:type="dcterms:W3CDTF">2024-12-13T15:33:00Z</dcterms:modified>
</cp:coreProperties>
</file>