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12724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AHLAKİ GELİŞİM YAŞAM BOYU DEVAM EDER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535FC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0535FC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35FC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AYE.1.1.6. Temel değerler ile ahlak arasındaki ilişkiyi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</w:p>
          <w:p w:rsidR="00E0377E" w:rsidRP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 şeyin önemini belirlemeye yarayan soyut ölçüye değer denir.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Bireyin "Neleri önemli kabul ederim?", "Yaşamımı şekillendirirken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yol gösterici olarak belirlediğim </w:t>
            </w:r>
            <w:proofErr w:type="gramStart"/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kriterler</w:t>
            </w:r>
            <w:proofErr w:type="gramEnd"/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 nelerdir?" gibi sorulara verdiği cevaplar nelere değer verdiğinin göstergesidir.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İnsanlar varlığını devam ettirmek, birlik içinde olmak ve bütünleşmek için bazı temel değerlere sahip olmalıdır. Temel değerler; insanların çoğunluğunun doğru ve gerekli bulduğu düşünce, amaç, ahlaki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ilke ya da inançlardır. Bu değerler, bireylerin hayatını anlamlandırır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ve davranışlarını yönlendirir.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Temel değerlerimizden bazıları sevgi, saygı, sabır, sorumluluk, dayanışma, adalet, yardımseverlik, cömertlik, tevazu ve sağduyu sahibi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olma, yardımseverlik, dostluk ve diğerkâmlıktır. </w:t>
            </w:r>
          </w:p>
          <w:p w:rsidR="000535FC" w:rsidRPr="000535FC" w:rsidRDefault="000535FC" w:rsidP="000535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Dayanışma: Bir topluluğu oluşturan bireylerin duygu, düşünce ve ortak çıkarlarda birbirlerine karşılıklı bağlanmasına denir. Dayanışma değerine sahip bireyler birbirlerine destek olur. Bu da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toplumsal ilişkilerin kuvvetlenmesini sağlar.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 xml:space="preserve">Yardımseverlik: </w:t>
            </w:r>
            <w:r w:rsidRPr="000535FC">
              <w:rPr>
                <w:rStyle w:val="TabloKlavuzu"/>
              </w:rPr>
              <w:t xml:space="preserve"> </w:t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Bireyin bütün canlılara yardım etmekten mutluluk ve huzur</w:t>
            </w:r>
            <w:r w:rsidRPr="000535FC">
              <w:rPr>
                <w:rFonts w:ascii="SourceSansVariable-Roman" w:eastAsiaTheme="minorHAnsi" w:hAnsi="SourceSansVariable-Roman" w:cstheme="minorBidi"/>
                <w:sz w:val="22"/>
                <w:szCs w:val="22"/>
                <w:lang w:eastAsia="en-US"/>
              </w:rPr>
              <w:br/>
            </w:r>
            <w:r w:rsidRPr="000535FC">
              <w:rPr>
                <w:rFonts w:ascii="SourceSansVariable-Roman" w:eastAsiaTheme="minorHAnsi" w:hAnsi="SourceSansVariable-Roman" w:cstheme="minorBidi"/>
                <w:lang w:eastAsia="en-US"/>
              </w:rPr>
              <w:t>duymasına denir. Yardımseverlik değerine sahip bireyler, kendileri kadar başkalarını da düşünür.</w:t>
            </w:r>
          </w:p>
          <w:p w:rsidR="000535FC" w:rsidRPr="00E0377E" w:rsidRDefault="000535FC" w:rsidP="000535FC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</w:t>
            </w:r>
            <w:r w:rsidRPr="000535FC">
              <w:rPr>
                <w:rFonts w:ascii="Times New Roman" w:hAnsi="Times New Roman" w:cs="Times New Roman"/>
                <w:b/>
              </w:rPr>
              <w:t>-</w:t>
            </w:r>
            <w:r w:rsidR="00ED3C1E" w:rsidRPr="000535FC">
              <w:rPr>
                <w:b/>
              </w:rPr>
              <w:t xml:space="preserve"> </w:t>
            </w:r>
            <w:r w:rsidR="000535FC" w:rsidRPr="000535F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Temel değerler ile ahlak arasında ilişki vardır</w:t>
            </w:r>
            <w:r w:rsidR="00B12724" w:rsidRPr="000535FC">
              <w:rPr>
                <w:rFonts w:ascii="Times New Roman" w:eastAsia="Arial" w:hAnsi="Times New Roman" w:cs="Times New Roman"/>
                <w:b/>
              </w:rPr>
              <w:t>?</w:t>
            </w:r>
            <w:r w:rsidR="00B12724">
              <w:rPr>
                <w:rFonts w:ascii="Times New Roman" w:eastAsia="Arial" w:hAnsi="Times New Roman" w:cs="Times New Roman"/>
              </w:rPr>
              <w:t xml:space="preserve">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35FC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83906"/>
    <w:rsid w:val="00CA5A10"/>
    <w:rsid w:val="00CC43FD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F62AC"/>
    <w:rsid w:val="00E0377E"/>
    <w:rsid w:val="00E118D2"/>
    <w:rsid w:val="00E12A9D"/>
    <w:rsid w:val="00E20E12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0535FC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D518-6577-4BCA-8540-C5274498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2024-10-10T11:07:00Z</dcterms:created>
  <dcterms:modified xsi:type="dcterms:W3CDTF">2024-10-10T11:07:00Z</dcterms:modified>
</cp:coreProperties>
</file>