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837E9" w:rsidP="00F837E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GELENEĞİMİZDE </w:t>
            </w:r>
            <w:r w:rsidR="007F3257">
              <w:rPr>
                <w:rFonts w:ascii="Times New Roman" w:hAnsi="Times New Roman" w:cs="Times New Roman"/>
              </w:rPr>
              <w:t>GÖRGÜ VE NEZAKET</w:t>
            </w:r>
            <w:r>
              <w:rPr>
                <w:rFonts w:ascii="Times New Roman" w:hAnsi="Times New Roman" w:cs="Times New Roman"/>
              </w:rPr>
              <w:t xml:space="preserve"> ÖRNEKLERİ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837E9"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30 </w:t>
            </w:r>
            <w:r w:rsidR="00F065F6">
              <w:rPr>
                <w:rFonts w:ascii="Times New Roman" w:hAnsi="Times New Roman" w:cs="Times New Roman"/>
              </w:rPr>
              <w:t>Eylül</w:t>
            </w:r>
            <w:r w:rsidR="00B46C62">
              <w:rPr>
                <w:rFonts w:ascii="Times New Roman" w:hAnsi="Times New Roman" w:cs="Times New Roman"/>
              </w:rPr>
              <w:t xml:space="preserve"> </w:t>
            </w:r>
            <w:r>
              <w:rPr>
                <w:rFonts w:ascii="Times New Roman" w:hAnsi="Times New Roman" w:cs="Times New Roman"/>
              </w:rPr>
              <w:t xml:space="preserve">4 Ekim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F837E9" w:rsidP="003D0CE3">
            <w:pPr>
              <w:pStyle w:val="AralkYok"/>
              <w:rPr>
                <w:rFonts w:ascii="Times New Roman" w:hAnsi="Times New Roman" w:cs="Times New Roman"/>
                <w:b/>
              </w:rPr>
            </w:pPr>
            <w:r w:rsidRPr="00F837E9">
              <w:rPr>
                <w:rFonts w:ascii="Arial-BoldMT" w:hAnsi="Arial-BoldMT"/>
                <w:b/>
                <w:bCs/>
                <w:color w:val="000000"/>
              </w:rPr>
              <w:t>GKN.1.1.4. Geleneğimizde yer alan görgü ve nezaket örneklerini değerlendirir.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837E9" w:rsidRDefault="00F837E9" w:rsidP="00F837E9">
            <w:pPr>
              <w:pStyle w:val="NormalWeb"/>
            </w:pPr>
            <w:r>
              <w:t xml:space="preserve">Türk kültüründe görgü ve nezaket kuralları, toplumun sosyal yapısını düzenleyen ve insanlar arasındaki ilişkileri güçlendiren önemli unsurlar arasında yer alır. Geleneklerimizde yüzyıllardır süregelen bu görgü kuralları, ailede, toplulukta, iş hayatında ve misafirlikte saygı, hoşgörü ve </w:t>
            </w:r>
            <w:proofErr w:type="gramStart"/>
            <w:r>
              <w:t>empatiyi</w:t>
            </w:r>
            <w:proofErr w:type="gramEnd"/>
            <w:r>
              <w:t xml:space="preserve"> temel alır. İşte bu gelenekten gelen bazı örnekler:</w:t>
            </w:r>
          </w:p>
          <w:p w:rsidR="00F837E9" w:rsidRDefault="00F837E9" w:rsidP="00F837E9">
            <w:pPr>
              <w:pStyle w:val="Balk3"/>
            </w:pPr>
            <w:r>
              <w:t xml:space="preserve">1. </w:t>
            </w:r>
            <w:r>
              <w:rPr>
                <w:rStyle w:val="Gl"/>
                <w:b/>
                <w:bCs/>
              </w:rPr>
              <w:t>Misafirperverlik</w:t>
            </w:r>
          </w:p>
          <w:p w:rsidR="00F837E9" w:rsidRDefault="00F837E9" w:rsidP="00F837E9">
            <w:pPr>
              <w:pStyle w:val="NormalWeb"/>
            </w:pPr>
            <w:r>
              <w:t>Türk kültüründe misafire gösterilen ilgi ve hürmet çok önemlidir. Eve gelen misafir, "Tanrı misafiri" kabul edilir ve en iyi şekilde ağırlanır. Misafire ikramda bulunmak bir zorunluluk olarak görülür. Evin en güzel yeri misafire ayrılır, sofrada en güzel yiyecekler sunulur.</w:t>
            </w:r>
          </w:p>
          <w:p w:rsidR="00F837E9" w:rsidRDefault="00F837E9" w:rsidP="00F837E9">
            <w:pPr>
              <w:pStyle w:val="Balk3"/>
            </w:pPr>
            <w:r>
              <w:t xml:space="preserve">2. </w:t>
            </w:r>
            <w:r>
              <w:rPr>
                <w:rStyle w:val="Gl"/>
                <w:b/>
                <w:bCs/>
              </w:rPr>
              <w:t>Büyüklere Saygı</w:t>
            </w:r>
          </w:p>
          <w:p w:rsidR="00F837E9" w:rsidRDefault="00F837E9" w:rsidP="00F837E9">
            <w:pPr>
              <w:pStyle w:val="NormalWeb"/>
            </w:pPr>
            <w:r>
              <w:t>Ailede ve toplumda yaşlılara ve büyüklere saygı göstermek esastır. Büyüklerin elini öpmek, onlara saygılı bir şekilde hitap etmek, onların sözünü kesmemek ve yardım etmek geleneksel görgü kurallarındandır. Büyüklere karşı ses yükseltmeden konuşmak da önemli bir nezaket göstergesidir.</w:t>
            </w:r>
          </w:p>
          <w:p w:rsidR="00F837E9" w:rsidRDefault="00F837E9" w:rsidP="00F837E9">
            <w:pPr>
              <w:pStyle w:val="Balk3"/>
            </w:pPr>
            <w:r>
              <w:t xml:space="preserve">3. </w:t>
            </w:r>
            <w:r>
              <w:rPr>
                <w:rStyle w:val="Gl"/>
                <w:b/>
                <w:bCs/>
              </w:rPr>
              <w:t>Selamlaşma</w:t>
            </w:r>
          </w:p>
          <w:p w:rsidR="00F837E9" w:rsidRDefault="00F837E9" w:rsidP="00F837E9">
            <w:pPr>
              <w:pStyle w:val="NormalWeb"/>
            </w:pPr>
            <w:r>
              <w:t>Selamlaşma, hem tanıdık hem de tanımadık insanlara karşı gösterilen bir nezaket ifadesidir. Geleneksel Türk selamı, "Selamünaleyküm" şeklindedir, cevabı ise "</w:t>
            </w:r>
            <w:proofErr w:type="gramStart"/>
            <w:r>
              <w:t>Aleykümselam"dır</w:t>
            </w:r>
            <w:proofErr w:type="gramEnd"/>
            <w:r>
              <w:t>. Ayrıca, selamlaşırken el sıkışmak, göz teması kurmak ve tebessüm etmek, samimiyeti gösterir.</w:t>
            </w:r>
          </w:p>
          <w:p w:rsidR="00F837E9" w:rsidRDefault="00F837E9" w:rsidP="00F837E9">
            <w:pPr>
              <w:pStyle w:val="Balk3"/>
            </w:pPr>
            <w:r>
              <w:t xml:space="preserve">4. </w:t>
            </w:r>
            <w:r>
              <w:rPr>
                <w:rStyle w:val="Gl"/>
                <w:b/>
                <w:bCs/>
              </w:rPr>
              <w:t>Komşuluk İlişkileri</w:t>
            </w:r>
          </w:p>
          <w:p w:rsidR="00F837E9" w:rsidRDefault="00F837E9" w:rsidP="00F837E9">
            <w:pPr>
              <w:pStyle w:val="NormalWeb"/>
            </w:pPr>
            <w:r>
              <w:t xml:space="preserve">Komşuluk ilişkileri Türk kültüründe önemli bir yere sahiptir. Komşuya saygılı olmak, ihtiyaç duyduğunda ona yardım etmek, hastalandığında ya da zor durumda kaldığında destek olmak geleneksel komşuluk anlayışının bir parçasıdır. Ayrıca, komşulara yiyecek gönderme, bayramlarda ziyaret etme gibi nezaket örnekleri de </w:t>
            </w:r>
            <w:r>
              <w:lastRenderedPageBreak/>
              <w:t>vardır.</w:t>
            </w:r>
          </w:p>
          <w:p w:rsidR="00F837E9" w:rsidRDefault="00F837E9" w:rsidP="00F837E9">
            <w:pPr>
              <w:pStyle w:val="Balk3"/>
            </w:pPr>
            <w:r>
              <w:t xml:space="preserve">5. </w:t>
            </w:r>
            <w:r>
              <w:rPr>
                <w:rStyle w:val="Gl"/>
                <w:b/>
                <w:bCs/>
              </w:rPr>
              <w:t>Misafirliğe Giderken Eli Boş Gitmemek</w:t>
            </w:r>
          </w:p>
          <w:p w:rsidR="00F837E9" w:rsidRDefault="00F837E9" w:rsidP="00F837E9">
            <w:pPr>
              <w:pStyle w:val="NormalWeb"/>
            </w:pPr>
            <w:r>
              <w:t>Misafirliğe giderken ev sahibi için küçük bir hediye veya yiyecek götürmek, nezaketin bir göstergesidir. Bu hediye, ev sahibine verilen değeri ve saygıyı ifade eder. Ayrıca, misafirlikte fazla oturmamak ve ev sahibini yormadan uygun bir zamanda kalkmak da bir görgü kuralıdır.</w:t>
            </w:r>
          </w:p>
          <w:p w:rsidR="00F837E9" w:rsidRDefault="00F837E9" w:rsidP="00F837E9">
            <w:pPr>
              <w:pStyle w:val="Balk3"/>
            </w:pPr>
            <w:r>
              <w:t xml:space="preserve">6. </w:t>
            </w:r>
            <w:r>
              <w:rPr>
                <w:rStyle w:val="Gl"/>
                <w:b/>
                <w:bCs/>
              </w:rPr>
              <w:t>Yemek Sofrasında Nezaket</w:t>
            </w:r>
          </w:p>
          <w:p w:rsidR="00F837E9" w:rsidRDefault="00F837E9" w:rsidP="00F837E9">
            <w:pPr>
              <w:pStyle w:val="NormalWeb"/>
            </w:pPr>
            <w:r>
              <w:t>Yemek yerken nezaket kuralları da oldukça önemlidir. Sofrada herkesin aynı anda yemeye başlaması beklenir. Sofraya ilk oturan en yaşlı kişidir ve genellikle onun duasıyla yemek başlar. Başkalarının tabağındakine göz dikmemek, sofradan bir şey dökmemek ve yemeği sessiz bir şekilde yemek de nezaketin bir parçasıdır.</w:t>
            </w:r>
          </w:p>
          <w:p w:rsidR="00F837E9" w:rsidRDefault="00F837E9" w:rsidP="00F837E9">
            <w:pPr>
              <w:pStyle w:val="Balk3"/>
            </w:pPr>
            <w:r>
              <w:t xml:space="preserve">7. </w:t>
            </w:r>
            <w:r>
              <w:rPr>
                <w:rStyle w:val="Gl"/>
                <w:b/>
                <w:bCs/>
              </w:rPr>
              <w:t>Bayramlarda Küçükleri Sevindirmek</w:t>
            </w:r>
          </w:p>
          <w:p w:rsidR="00F837E9" w:rsidRDefault="00F837E9" w:rsidP="00F837E9">
            <w:pPr>
              <w:pStyle w:val="NormalWeb"/>
            </w:pPr>
            <w:r>
              <w:t>Bayramlar, özellikle büyüklere ziyaretler yapma, el öpme ve küçüklerin bayram harçlığı alma geleneğiyle toplumun sosyal yapısını güçlendiren önemli günlerdir. Bayramlarda ailenin gençleri, büyüklerinin elini öperek saygı gösterir, büyükler de çocuklara hediyeler veya harçlıklar vererek onları sevindirirler.</w:t>
            </w:r>
          </w:p>
          <w:p w:rsidR="00F837E9" w:rsidRDefault="00F837E9" w:rsidP="00F837E9">
            <w:pPr>
              <w:pStyle w:val="Balk3"/>
            </w:pPr>
            <w:r>
              <w:t xml:space="preserve">8. </w:t>
            </w:r>
            <w:r>
              <w:rPr>
                <w:rStyle w:val="Gl"/>
                <w:b/>
                <w:bCs/>
              </w:rPr>
              <w:t>Kapı Çalarken ve Bir Yere Girerken Nezaket</w:t>
            </w:r>
          </w:p>
          <w:p w:rsidR="00F837E9" w:rsidRDefault="00F837E9" w:rsidP="00F837E9">
            <w:pPr>
              <w:pStyle w:val="NormalWeb"/>
            </w:pPr>
            <w:r>
              <w:t>Bir yere girerken ya da kapıyı çalarken, izinsiz içeri girmemek önemlidir. Edepli bir şekilde kapı vurulur, kapı açılana kadar beklenir ve içeri girerken “müsaadenizle” denir. Ayrıca, bir yere girerken ayakkabıları çıkarmak ve temiz giyinmek de adaba uygun davranışlardandır.</w:t>
            </w:r>
          </w:p>
          <w:p w:rsidR="00F837E9" w:rsidRDefault="00F837E9" w:rsidP="00F837E9">
            <w:pPr>
              <w:pStyle w:val="Balk3"/>
            </w:pPr>
            <w:r>
              <w:t xml:space="preserve">9. </w:t>
            </w:r>
            <w:r>
              <w:rPr>
                <w:rStyle w:val="Gl"/>
                <w:b/>
                <w:bCs/>
              </w:rPr>
              <w:t>Hitap Biçimleri</w:t>
            </w:r>
          </w:p>
          <w:p w:rsidR="00F837E9" w:rsidRDefault="00F837E9" w:rsidP="00F837E9">
            <w:pPr>
              <w:pStyle w:val="NormalWeb"/>
            </w:pPr>
            <w:r>
              <w:t>Birbirine hitap ederken saygı göstermek, toplumsal nezaketin önemli bir unsurudur. "Beyefendi", "hanımefendi", "</w:t>
            </w:r>
            <w:proofErr w:type="spellStart"/>
            <w:r>
              <w:t>abi</w:t>
            </w:r>
            <w:proofErr w:type="spellEnd"/>
            <w:r>
              <w:t>", "abla" gibi unvanlar kullanılarak hitap edilir. Ayrıca, yaşlılara ve resmi ortamlarda "siz" diye hitap etmek, saygı göstergesi olarak kabul edilir.</w:t>
            </w:r>
          </w:p>
          <w:p w:rsidR="00F837E9" w:rsidRDefault="00F837E9" w:rsidP="00F837E9">
            <w:pPr>
              <w:pStyle w:val="Balk3"/>
            </w:pPr>
            <w:r>
              <w:t xml:space="preserve">10. </w:t>
            </w:r>
            <w:r>
              <w:rPr>
                <w:rStyle w:val="Gl"/>
                <w:b/>
                <w:bCs/>
              </w:rPr>
              <w:t>Hediyeleşme Geleneği</w:t>
            </w:r>
          </w:p>
          <w:p w:rsidR="00F837E9" w:rsidRDefault="00F837E9" w:rsidP="00F837E9">
            <w:pPr>
              <w:pStyle w:val="NormalWeb"/>
            </w:pPr>
            <w:r>
              <w:t>Özel günlerde, bayramlarda, doğum günlerinde ya da evlilik, nişan gibi mutlu anlarda hediyeleşmek, hem sevinç paylaşımı hem de samimiyet göstergesidir. Hediye verilirken “güle güle kullan” ya da “hayırlı olsun” gibi güzel temennilerde bulunmak da yaygındır.</w:t>
            </w:r>
          </w:p>
          <w:p w:rsidR="00BA759F" w:rsidRPr="00F065F6" w:rsidRDefault="00F837E9" w:rsidP="00F837E9">
            <w:pPr>
              <w:pStyle w:val="NormalWeb"/>
            </w:pPr>
            <w:r>
              <w:t xml:space="preserve">Türk kültüründeki bu görgü ve nezaket kuralları, toplumsal ilişkileri güçlendiren, saygıyı ve hoşgörüyü ön plana çıkaran önemli davranışlardır. Bu gelenekler, nesilden </w:t>
            </w:r>
            <w:proofErr w:type="spellStart"/>
            <w:r>
              <w:t>nesile</w:t>
            </w:r>
            <w:proofErr w:type="spellEnd"/>
            <w:r>
              <w:t xml:space="preserve"> aktarılırken toplumun sosyal yapısının korunmasına da katkıda bulunur.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837E9">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7F3257">
              <w:rPr>
                <w:rFonts w:ascii="Times New Roman" w:hAnsi="Times New Roman" w:cs="Times New Roman"/>
              </w:rPr>
              <w:t>G</w:t>
            </w:r>
            <w:r w:rsidR="00F837E9">
              <w:rPr>
                <w:rFonts w:ascii="Times New Roman" w:hAnsi="Times New Roman" w:cs="Times New Roman"/>
              </w:rPr>
              <w:t>eleneğimizdeki g</w:t>
            </w:r>
            <w:r w:rsidR="007F3257">
              <w:rPr>
                <w:rFonts w:ascii="Times New Roman" w:hAnsi="Times New Roman" w:cs="Times New Roman"/>
              </w:rPr>
              <w:t xml:space="preserve">örgü ve nezaket </w:t>
            </w:r>
            <w:r w:rsidR="00F837E9">
              <w:rPr>
                <w:rFonts w:ascii="Times New Roman" w:hAnsi="Times New Roman" w:cs="Times New Roman"/>
              </w:rPr>
              <w:t xml:space="preserve">örnekleri nelerdir? </w:t>
            </w:r>
            <w:r w:rsidR="005643B1">
              <w:rPr>
                <w:rFonts w:ascii="Times New Roman" w:hAnsi="Times New Roman" w:cs="Times New Roman"/>
              </w:rPr>
              <w:t>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7F3257"/>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20247"/>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37E9"/>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2024-09-26T18:12:00Z</dcterms:created>
  <dcterms:modified xsi:type="dcterms:W3CDTF">2024-09-26T18:12:00Z</dcterms:modified>
</cp:coreProperties>
</file>