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DD747" w14:textId="079FBB0D" w:rsidR="00BE1BE6" w:rsidRPr="002374B7" w:rsidRDefault="003A51A5" w:rsidP="002374B7">
      <w:pPr>
        <w:jc w:val="center"/>
        <w:rPr>
          <w:b/>
          <w:bCs/>
        </w:rPr>
      </w:pPr>
      <w:r w:rsidRPr="002374B7">
        <w:rPr>
          <w:b/>
          <w:bCs/>
        </w:rPr>
        <w:t xml:space="preserve">2023-2024 EĞİTİM ÖĞRETİM YILI </w:t>
      </w:r>
      <w:r w:rsidR="006309D5" w:rsidRPr="002374B7">
        <w:rPr>
          <w:b/>
          <w:bCs/>
        </w:rPr>
        <w:t>...............................................ORTAOKULU TC İNKILAP TARİHİ DERSİ II.DÖNEM II.YAZILI YOKLAMASIDIR</w:t>
      </w:r>
    </w:p>
    <w:p w14:paraId="0D5236DF" w14:textId="665E84C5" w:rsidR="006309D5" w:rsidRPr="004778CF" w:rsidRDefault="006309D5">
      <w:pPr>
        <w:rPr>
          <w:b/>
          <w:bCs/>
          <w:i/>
          <w:iCs/>
        </w:rPr>
      </w:pPr>
      <w:r w:rsidRPr="004778CF">
        <w:rPr>
          <w:b/>
          <w:bCs/>
          <w:i/>
          <w:iCs/>
        </w:rPr>
        <w:t>ADI-SOYADI</w:t>
      </w:r>
      <w:r w:rsidR="00293E3D" w:rsidRPr="004778CF">
        <w:rPr>
          <w:b/>
          <w:bCs/>
          <w:i/>
          <w:iCs/>
        </w:rPr>
        <w:t>:</w:t>
      </w:r>
    </w:p>
    <w:p w14:paraId="67FC862D" w14:textId="70AD6DC2" w:rsidR="00293E3D" w:rsidRPr="004778CF" w:rsidRDefault="00293E3D">
      <w:pPr>
        <w:rPr>
          <w:b/>
          <w:bCs/>
          <w:i/>
          <w:iCs/>
        </w:rPr>
      </w:pPr>
      <w:r w:rsidRPr="004778CF">
        <w:rPr>
          <w:b/>
          <w:bCs/>
          <w:i/>
          <w:iCs/>
        </w:rPr>
        <w:t>SINIFI-NO:</w:t>
      </w:r>
    </w:p>
    <w:p w14:paraId="0D34DE95" w14:textId="66EE1A69" w:rsidR="00293E3D" w:rsidRDefault="00293E3D">
      <w:r w:rsidRPr="004778CF">
        <w:rPr>
          <w:b/>
          <w:bCs/>
          <w:i/>
          <w:iCs/>
        </w:rPr>
        <w:t>YÖNERGE:</w:t>
      </w:r>
      <w:r w:rsidR="004778CF">
        <w:rPr>
          <w:b/>
          <w:bCs/>
          <w:i/>
          <w:iCs/>
        </w:rPr>
        <w:t xml:space="preserve"> </w:t>
      </w:r>
      <w:r>
        <w:t>Süre bir ders saatidir.</w:t>
      </w:r>
      <w:r w:rsidR="004778CF">
        <w:t xml:space="preserve"> </w:t>
      </w:r>
      <w:r>
        <w:t>Soruların puan değerleri yanlarında yazmaktadır.</w:t>
      </w:r>
    </w:p>
    <w:p w14:paraId="6BD6A7B5" w14:textId="01C4CA70" w:rsidR="00E40007" w:rsidRDefault="00E40007">
      <w:pPr>
        <w:rPr>
          <w:noProof/>
        </w:rPr>
      </w:pPr>
      <w:r w:rsidRPr="002F5BB0">
        <w:rPr>
          <w:b/>
          <w:bCs/>
          <w:sz w:val="32"/>
          <w:szCs w:val="32"/>
        </w:rPr>
        <w:t>S.1</w:t>
      </w:r>
      <w:r>
        <w:t>.</w:t>
      </w:r>
      <w:r w:rsidR="0080763F">
        <w:rPr>
          <w:noProof/>
        </w:rPr>
        <w:drawing>
          <wp:inline distT="0" distB="0" distL="0" distR="0" wp14:anchorId="1A25B93C" wp14:editId="6F90F7B7">
            <wp:extent cx="2429460" cy="1075690"/>
            <wp:effectExtent l="0" t="0" r="9525" b="0"/>
            <wp:docPr id="9496142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20" cy="110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462E" w:rsidRPr="00C3462E">
        <w:rPr>
          <w:noProof/>
        </w:rPr>
        <w:t xml:space="preserve"> </w:t>
      </w:r>
      <w:r w:rsidR="00CB10CA">
        <w:rPr>
          <w:noProof/>
        </w:rPr>
        <w:drawing>
          <wp:inline distT="0" distB="0" distL="0" distR="0" wp14:anchorId="5651F425" wp14:editId="3CD3BA3F">
            <wp:extent cx="1828800" cy="1082675"/>
            <wp:effectExtent l="0" t="0" r="0" b="3175"/>
            <wp:docPr id="11721539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09" cy="1087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57D4">
        <w:rPr>
          <w:noProof/>
        </w:rPr>
        <w:drawing>
          <wp:inline distT="0" distB="0" distL="0" distR="0" wp14:anchorId="4F16D7D6" wp14:editId="2F6B5F6C">
            <wp:extent cx="1733550" cy="1091565"/>
            <wp:effectExtent l="0" t="0" r="0" b="0"/>
            <wp:docPr id="87231716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12" cy="109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D7D71" w14:textId="6B4485B2" w:rsidR="001157D4" w:rsidRPr="002F5BB0" w:rsidRDefault="001157D4">
      <w:pPr>
        <w:rPr>
          <w:b/>
          <w:bCs/>
          <w:noProof/>
        </w:rPr>
      </w:pPr>
      <w:r w:rsidRPr="002F5BB0">
        <w:rPr>
          <w:b/>
          <w:bCs/>
          <w:noProof/>
        </w:rPr>
        <w:t xml:space="preserve">       </w:t>
      </w:r>
      <w:r w:rsidR="0080763F" w:rsidRPr="002F5BB0">
        <w:rPr>
          <w:b/>
          <w:bCs/>
          <w:noProof/>
        </w:rPr>
        <w:t>Verilen görsellere göre milli mücade</w:t>
      </w:r>
      <w:r w:rsidR="008818A1" w:rsidRPr="002F5BB0">
        <w:rPr>
          <w:b/>
          <w:bCs/>
          <w:noProof/>
        </w:rPr>
        <w:t xml:space="preserve">lemizin bitiminden hemen sonra </w:t>
      </w:r>
      <w:r w:rsidR="004778CF" w:rsidRPr="002F5BB0">
        <w:rPr>
          <w:b/>
          <w:bCs/>
          <w:noProof/>
        </w:rPr>
        <w:t>hangi alanda çalışmalar yapıldığını yazınız</w:t>
      </w:r>
      <w:r w:rsidR="00F57FD9">
        <w:rPr>
          <w:b/>
          <w:bCs/>
          <w:noProof/>
        </w:rPr>
        <w:t xml:space="preserve"> </w:t>
      </w:r>
      <w:r w:rsidR="004778CF" w:rsidRPr="002F5BB0">
        <w:rPr>
          <w:b/>
          <w:bCs/>
          <w:noProof/>
        </w:rPr>
        <w:t>(10p)</w:t>
      </w:r>
    </w:p>
    <w:p w14:paraId="7CE3B6B5" w14:textId="02672F05" w:rsidR="002F5BB0" w:rsidRDefault="004778CF">
      <w:pPr>
        <w:rPr>
          <w:noProof/>
        </w:rPr>
      </w:pPr>
      <w:r>
        <w:rPr>
          <w:noProof/>
        </w:rPr>
        <w:t xml:space="preserve">                            </w:t>
      </w:r>
      <w:r w:rsidR="007328C3">
        <w:rPr>
          <w:noProof/>
        </w:rPr>
        <w:t>(</w:t>
      </w:r>
      <w:r>
        <w:rPr>
          <w:noProof/>
        </w:rPr>
        <w:t xml:space="preserve"> ...................................</w:t>
      </w:r>
      <w:r w:rsidR="00E53CB8">
        <w:rPr>
          <w:noProof/>
        </w:rPr>
        <w:t>.......</w:t>
      </w:r>
      <w:r w:rsidR="007328C3">
        <w:rPr>
          <w:noProof/>
        </w:rPr>
        <w:t>)</w:t>
      </w:r>
    </w:p>
    <w:p w14:paraId="6906184C" w14:textId="4B8394C1" w:rsidR="00EF6D01" w:rsidRDefault="00EF6D0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30DC" wp14:editId="13E15568">
                <wp:simplePos x="0" y="0"/>
                <wp:positionH relativeFrom="column">
                  <wp:posOffset>2402840</wp:posOffset>
                </wp:positionH>
                <wp:positionV relativeFrom="paragraph">
                  <wp:posOffset>257175</wp:posOffset>
                </wp:positionV>
                <wp:extent cx="4000500" cy="1609725"/>
                <wp:effectExtent l="0" t="0" r="19050" b="28575"/>
                <wp:wrapNone/>
                <wp:docPr id="153577161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60738" w14:textId="03326083" w:rsidR="00E77476" w:rsidRPr="00E53CB8" w:rsidRDefault="00EC4C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17 Şubat 1923’te toplanan İzmir İktisat Kongresi’nde alınan kararlardan bir</w:t>
                            </w:r>
                            <w:r w:rsidR="00F91BA3">
                              <w:t>i</w:t>
                            </w:r>
                            <w:r>
                              <w:t>si de ‘</w:t>
                            </w:r>
                            <w:r w:rsidRPr="00E53CB8">
                              <w:rPr>
                                <w:b/>
                                <w:bCs/>
                              </w:rPr>
                              <w:t>hamm</w:t>
                            </w:r>
                            <w:r w:rsidR="00C843F7" w:rsidRPr="00E53CB8"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E53CB8">
                              <w:rPr>
                                <w:b/>
                                <w:bCs/>
                              </w:rPr>
                              <w:t>ddesi yurt içinde</w:t>
                            </w:r>
                            <w:r w:rsidR="00C843F7" w:rsidRPr="00E53CB8">
                              <w:rPr>
                                <w:b/>
                                <w:bCs/>
                              </w:rPr>
                              <w:t xml:space="preserve"> bulunan</w:t>
                            </w:r>
                            <w:r w:rsidR="003A53E9" w:rsidRPr="00E53CB8">
                              <w:rPr>
                                <w:b/>
                                <w:bCs/>
                              </w:rPr>
                              <w:t xml:space="preserve"> ve yetiştirilebilen</w:t>
                            </w:r>
                            <w:r w:rsidR="00C843F7" w:rsidRPr="00E53CB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A53E9" w:rsidRPr="00E53CB8">
                              <w:rPr>
                                <w:b/>
                                <w:bCs/>
                              </w:rPr>
                              <w:t>sanayi dalları kurulacaktır</w:t>
                            </w:r>
                            <w:r w:rsidR="00F91BA3" w:rsidRPr="00E53CB8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F91BA3">
                              <w:t xml:space="preserve"> maddesidir.</w:t>
                            </w:r>
                            <w:r w:rsidR="007328C3">
                              <w:t xml:space="preserve"> </w:t>
                            </w:r>
                            <w:r w:rsidR="00F91BA3" w:rsidRPr="00E53CB8">
                              <w:rPr>
                                <w:b/>
                                <w:bCs/>
                              </w:rPr>
                              <w:t>Böyle bir kararın alınmasındaki temel amacı aşağıdaki boşluğa yazınız (10p</w:t>
                            </w:r>
                            <w:r w:rsidR="00E53CB8" w:rsidRPr="00E53CB8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1F30DC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189.2pt;margin-top:20.25pt;width:315pt;height:12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exOA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" fillcolor="white [3201]" strokeweight=".5pt">
                <v:textbox>
                  <w:txbxContent>
                    <w:p w14:paraId="6B360738" w14:textId="03326083" w:rsidR="00E77476" w:rsidRPr="00E53CB8" w:rsidRDefault="00EC4C5B">
                      <w:pPr>
                        <w:rPr>
                          <w:b/>
                          <w:bCs/>
                        </w:rPr>
                      </w:pPr>
                      <w:r>
                        <w:t>17 Şubat 1923’te toplanan İzmir İktisat Kongresi’nde alınan kararlardan bir</w:t>
                      </w:r>
                      <w:r w:rsidR="00F91BA3">
                        <w:t>i</w:t>
                      </w:r>
                      <w:r>
                        <w:t>si de ‘</w:t>
                      </w:r>
                      <w:r w:rsidRPr="00E53CB8">
                        <w:rPr>
                          <w:b/>
                          <w:bCs/>
                        </w:rPr>
                        <w:t>hamm</w:t>
                      </w:r>
                      <w:r w:rsidR="00C843F7" w:rsidRPr="00E53CB8">
                        <w:rPr>
                          <w:b/>
                          <w:bCs/>
                        </w:rPr>
                        <w:t>a</w:t>
                      </w:r>
                      <w:r w:rsidRPr="00E53CB8">
                        <w:rPr>
                          <w:b/>
                          <w:bCs/>
                        </w:rPr>
                        <w:t>ddesi yurt içinde</w:t>
                      </w:r>
                      <w:r w:rsidR="00C843F7" w:rsidRPr="00E53CB8">
                        <w:rPr>
                          <w:b/>
                          <w:bCs/>
                        </w:rPr>
                        <w:t xml:space="preserve"> bulunan</w:t>
                      </w:r>
                      <w:r w:rsidR="003A53E9" w:rsidRPr="00E53CB8">
                        <w:rPr>
                          <w:b/>
                          <w:bCs/>
                        </w:rPr>
                        <w:t xml:space="preserve"> ve yetiştirilebilen</w:t>
                      </w:r>
                      <w:r w:rsidR="00C843F7" w:rsidRPr="00E53CB8">
                        <w:rPr>
                          <w:b/>
                          <w:bCs/>
                        </w:rPr>
                        <w:t xml:space="preserve"> </w:t>
                      </w:r>
                      <w:r w:rsidR="003A53E9" w:rsidRPr="00E53CB8">
                        <w:rPr>
                          <w:b/>
                          <w:bCs/>
                        </w:rPr>
                        <w:t>sanayi dalları kurulacaktır</w:t>
                      </w:r>
                      <w:r w:rsidR="00F91BA3" w:rsidRPr="00E53CB8">
                        <w:rPr>
                          <w:b/>
                          <w:bCs/>
                        </w:rPr>
                        <w:t>’</w:t>
                      </w:r>
                      <w:r w:rsidR="00F91BA3">
                        <w:t xml:space="preserve"> maddesidir.</w:t>
                      </w:r>
                      <w:r w:rsidR="007328C3">
                        <w:t xml:space="preserve"> </w:t>
                      </w:r>
                      <w:r w:rsidR="00F91BA3" w:rsidRPr="00E53CB8">
                        <w:rPr>
                          <w:b/>
                          <w:bCs/>
                        </w:rPr>
                        <w:t>Böyle bir kararın alınmasındaki temel amacı aşağıdaki boşluğa yazınız (10p</w:t>
                      </w:r>
                      <w:r w:rsidR="00E53CB8" w:rsidRPr="00E53CB8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4B1A44D" w14:textId="7BFDFFD6" w:rsidR="002F5BB0" w:rsidRDefault="002F5BB0">
      <w:pPr>
        <w:rPr>
          <w:noProof/>
        </w:rPr>
      </w:pPr>
      <w:r w:rsidRPr="00E53CB8">
        <w:rPr>
          <w:b/>
          <w:bCs/>
          <w:noProof/>
          <w:sz w:val="32"/>
          <w:szCs w:val="32"/>
        </w:rPr>
        <w:t>S.2</w:t>
      </w:r>
      <w:r>
        <w:rPr>
          <w:noProof/>
        </w:rPr>
        <w:t>.</w:t>
      </w:r>
      <w:r w:rsidR="00474120">
        <w:rPr>
          <w:noProof/>
        </w:rPr>
        <w:drawing>
          <wp:inline distT="0" distB="0" distL="0" distR="0" wp14:anchorId="01E708C4" wp14:editId="557BF4DA">
            <wp:extent cx="2133600" cy="1568909"/>
            <wp:effectExtent l="0" t="0" r="0" b="0"/>
            <wp:docPr id="170172808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006" cy="158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95177" w14:textId="77777777" w:rsidR="001E2A19" w:rsidRDefault="001E2A19">
      <w:pPr>
        <w:rPr>
          <w:noProof/>
        </w:rPr>
      </w:pPr>
    </w:p>
    <w:p w14:paraId="6FC850CC" w14:textId="0C2690CE" w:rsidR="001E2A19" w:rsidRPr="007C664F" w:rsidRDefault="001E2A19">
      <w:pPr>
        <w:rPr>
          <w:b/>
          <w:bCs/>
          <w:noProof/>
        </w:rPr>
      </w:pPr>
      <w:r w:rsidRPr="00544763">
        <w:rPr>
          <w:b/>
          <w:bCs/>
          <w:noProof/>
          <w:sz w:val="32"/>
          <w:szCs w:val="32"/>
        </w:rPr>
        <w:t>S.3</w:t>
      </w:r>
      <w:r w:rsidR="00E8310B">
        <w:rPr>
          <w:noProof/>
        </w:rPr>
        <w:t xml:space="preserve">. </w:t>
      </w:r>
      <w:r w:rsidR="00E8310B" w:rsidRPr="007C664F">
        <w:rPr>
          <w:b/>
          <w:bCs/>
          <w:noProof/>
        </w:rPr>
        <w:t xml:space="preserve">Aşağıda verilen uygulama ve inkılapların hangi Atatürk ilkesi ile </w:t>
      </w:r>
      <w:r w:rsidR="00E8310B" w:rsidRPr="00757493">
        <w:rPr>
          <w:b/>
          <w:bCs/>
          <w:noProof/>
          <w:u w:val="single"/>
        </w:rPr>
        <w:t xml:space="preserve">doğrudan </w:t>
      </w:r>
      <w:r w:rsidR="00E8310B" w:rsidRPr="007C664F">
        <w:rPr>
          <w:b/>
          <w:bCs/>
          <w:noProof/>
        </w:rPr>
        <w:t xml:space="preserve">ilişkili olduklarını </w:t>
      </w:r>
      <w:r w:rsidR="007A74AC" w:rsidRPr="007C664F">
        <w:rPr>
          <w:b/>
          <w:bCs/>
          <w:noProof/>
        </w:rPr>
        <w:t>karşılarındaki</w:t>
      </w:r>
      <w:r w:rsidR="00E8310B" w:rsidRPr="007C664F">
        <w:rPr>
          <w:b/>
          <w:bCs/>
          <w:noProof/>
        </w:rPr>
        <w:t xml:space="preserve"> kutucuklara yazınız (15p)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66"/>
        <w:gridCol w:w="2882"/>
      </w:tblGrid>
      <w:tr w:rsidR="001D048E" w14:paraId="33E81450" w14:textId="77777777" w:rsidTr="007C664F">
        <w:trPr>
          <w:trHeight w:val="603"/>
        </w:trPr>
        <w:tc>
          <w:tcPr>
            <w:tcW w:w="7366" w:type="dxa"/>
          </w:tcPr>
          <w:p w14:paraId="4FAF1B53" w14:textId="4CADA127" w:rsidR="001D048E" w:rsidRDefault="001D048E">
            <w:pPr>
              <w:rPr>
                <w:noProof/>
              </w:rPr>
            </w:pPr>
            <w:r>
              <w:rPr>
                <w:noProof/>
              </w:rPr>
              <w:t xml:space="preserve">Soyadı Kanunu ile toplumda üstünlük çağrıştıran </w:t>
            </w:r>
            <w:r w:rsidR="007C664F">
              <w:rPr>
                <w:noProof/>
              </w:rPr>
              <w:t xml:space="preserve"> </w:t>
            </w:r>
            <w:r w:rsidR="002E09AA">
              <w:rPr>
                <w:noProof/>
              </w:rPr>
              <w:t>’ağa,paşa,bey...’gibi ünvanların yasaklanması</w:t>
            </w:r>
          </w:p>
        </w:tc>
        <w:tc>
          <w:tcPr>
            <w:tcW w:w="2882" w:type="dxa"/>
          </w:tcPr>
          <w:p w14:paraId="0BB82ECD" w14:textId="77777777" w:rsidR="001D048E" w:rsidRDefault="001D048E">
            <w:pPr>
              <w:rPr>
                <w:noProof/>
              </w:rPr>
            </w:pPr>
          </w:p>
        </w:tc>
      </w:tr>
      <w:tr w:rsidR="001D048E" w14:paraId="3B43B871" w14:textId="77777777" w:rsidTr="007C664F">
        <w:trPr>
          <w:trHeight w:val="569"/>
        </w:trPr>
        <w:tc>
          <w:tcPr>
            <w:tcW w:w="7366" w:type="dxa"/>
          </w:tcPr>
          <w:p w14:paraId="6960107C" w14:textId="046CD959" w:rsidR="001D048E" w:rsidRDefault="002E09AA">
            <w:pPr>
              <w:rPr>
                <w:noProof/>
              </w:rPr>
            </w:pPr>
            <w:r>
              <w:rPr>
                <w:noProof/>
              </w:rPr>
              <w:t>Türk Dil ve Türk Tarih Kurumları’nın kurulması</w:t>
            </w:r>
          </w:p>
        </w:tc>
        <w:tc>
          <w:tcPr>
            <w:tcW w:w="2882" w:type="dxa"/>
          </w:tcPr>
          <w:p w14:paraId="25655391" w14:textId="77777777" w:rsidR="001D048E" w:rsidRDefault="001D048E">
            <w:pPr>
              <w:rPr>
                <w:noProof/>
              </w:rPr>
            </w:pPr>
          </w:p>
        </w:tc>
      </w:tr>
      <w:tr w:rsidR="001D048E" w14:paraId="1F922CDE" w14:textId="77777777" w:rsidTr="007C664F">
        <w:trPr>
          <w:trHeight w:val="569"/>
        </w:trPr>
        <w:tc>
          <w:tcPr>
            <w:tcW w:w="7366" w:type="dxa"/>
          </w:tcPr>
          <w:p w14:paraId="3007ADEE" w14:textId="55F4269F" w:rsidR="001D048E" w:rsidRDefault="007C664F">
            <w:pPr>
              <w:rPr>
                <w:noProof/>
              </w:rPr>
            </w:pPr>
            <w:r>
              <w:rPr>
                <w:noProof/>
              </w:rPr>
              <w:t>Fabrika ve bankaların kurularak ekonominin güçlendirilmesi</w:t>
            </w:r>
          </w:p>
        </w:tc>
        <w:tc>
          <w:tcPr>
            <w:tcW w:w="2882" w:type="dxa"/>
          </w:tcPr>
          <w:p w14:paraId="31A84600" w14:textId="77777777" w:rsidR="001D048E" w:rsidRDefault="001D048E">
            <w:pPr>
              <w:rPr>
                <w:noProof/>
              </w:rPr>
            </w:pPr>
          </w:p>
        </w:tc>
      </w:tr>
    </w:tbl>
    <w:p w14:paraId="29139F36" w14:textId="77777777" w:rsidR="00EF6D01" w:rsidRDefault="00EF6D01">
      <w:pPr>
        <w:rPr>
          <w:noProof/>
        </w:rPr>
      </w:pPr>
    </w:p>
    <w:p w14:paraId="50892EED" w14:textId="3F464CD3" w:rsidR="002F5BB0" w:rsidRDefault="00544763">
      <w:pPr>
        <w:rPr>
          <w:b/>
          <w:bCs/>
          <w:sz w:val="24"/>
          <w:szCs w:val="24"/>
        </w:rPr>
      </w:pPr>
      <w:r w:rsidRPr="00EF6D01">
        <w:rPr>
          <w:b/>
          <w:bCs/>
          <w:sz w:val="32"/>
          <w:szCs w:val="32"/>
        </w:rPr>
        <w:t>S.4.</w:t>
      </w:r>
      <w:r w:rsidR="00716FF5">
        <w:t xml:space="preserve"> </w:t>
      </w:r>
      <w:r w:rsidR="00716FF5" w:rsidRPr="00CA2559">
        <w:rPr>
          <w:b/>
          <w:bCs/>
          <w:sz w:val="24"/>
          <w:szCs w:val="24"/>
        </w:rPr>
        <w:t>Atatürk dönemi dış politikada izlediğimiz yollardan</w:t>
      </w:r>
      <w:r w:rsidR="00EF6D01" w:rsidRPr="00CA2559">
        <w:rPr>
          <w:b/>
          <w:bCs/>
          <w:sz w:val="24"/>
          <w:szCs w:val="24"/>
        </w:rPr>
        <w:t xml:space="preserve"> </w:t>
      </w:r>
      <w:r w:rsidR="00A248C6">
        <w:rPr>
          <w:b/>
          <w:bCs/>
          <w:sz w:val="24"/>
          <w:szCs w:val="24"/>
        </w:rPr>
        <w:t>üç</w:t>
      </w:r>
      <w:r w:rsidR="00EF6D01" w:rsidRPr="00CA2559">
        <w:rPr>
          <w:b/>
          <w:bCs/>
          <w:sz w:val="24"/>
          <w:szCs w:val="24"/>
        </w:rPr>
        <w:t xml:space="preserve"> tanesini yazınız (1</w:t>
      </w:r>
      <w:r w:rsidR="00D75E1F">
        <w:rPr>
          <w:b/>
          <w:bCs/>
          <w:sz w:val="24"/>
          <w:szCs w:val="24"/>
        </w:rPr>
        <w:t>5</w:t>
      </w:r>
      <w:r w:rsidR="00EF6D01" w:rsidRPr="00CA2559">
        <w:rPr>
          <w:b/>
          <w:bCs/>
          <w:sz w:val="24"/>
          <w:szCs w:val="24"/>
        </w:rPr>
        <w:t>p)</w:t>
      </w:r>
    </w:p>
    <w:p w14:paraId="57338047" w14:textId="6DCD01D3" w:rsidR="00CA2559" w:rsidRPr="00CA2559" w:rsidRDefault="00CA2559">
      <w:pPr>
        <w:rPr>
          <w:b/>
          <w:bCs/>
          <w:sz w:val="44"/>
          <w:szCs w:val="44"/>
        </w:rPr>
      </w:pPr>
      <w:r w:rsidRPr="00CA2559">
        <w:rPr>
          <w:b/>
          <w:bCs/>
          <w:sz w:val="44"/>
          <w:szCs w:val="44"/>
        </w:rPr>
        <w:t>*</w:t>
      </w:r>
    </w:p>
    <w:p w14:paraId="684D7518" w14:textId="7E920AEF" w:rsidR="00CA2559" w:rsidRDefault="00CA2559">
      <w:pPr>
        <w:rPr>
          <w:b/>
          <w:bCs/>
          <w:sz w:val="44"/>
          <w:szCs w:val="44"/>
        </w:rPr>
      </w:pPr>
      <w:r w:rsidRPr="00CA2559">
        <w:rPr>
          <w:b/>
          <w:bCs/>
          <w:sz w:val="44"/>
          <w:szCs w:val="44"/>
        </w:rPr>
        <w:t>*</w:t>
      </w:r>
    </w:p>
    <w:p w14:paraId="7D1BDCB4" w14:textId="30EEE9A4" w:rsidR="00D75E1F" w:rsidRDefault="00D75E1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*</w:t>
      </w:r>
    </w:p>
    <w:p w14:paraId="0D26A7EA" w14:textId="77777777" w:rsidR="00616D40" w:rsidRDefault="00616D40">
      <w:pPr>
        <w:rPr>
          <w:b/>
          <w:bCs/>
          <w:sz w:val="44"/>
          <w:szCs w:val="44"/>
        </w:rPr>
      </w:pPr>
    </w:p>
    <w:p w14:paraId="091E8F3F" w14:textId="77777777" w:rsidR="00616D40" w:rsidRDefault="00616D40">
      <w:pPr>
        <w:rPr>
          <w:b/>
          <w:bCs/>
        </w:rPr>
      </w:pPr>
    </w:p>
    <w:p w14:paraId="1B7825DA" w14:textId="61064677" w:rsidR="00616D40" w:rsidRDefault="00616D40">
      <w:r w:rsidRPr="00CB11D6">
        <w:rPr>
          <w:b/>
          <w:bCs/>
          <w:sz w:val="32"/>
          <w:szCs w:val="32"/>
        </w:rPr>
        <w:t>S.5.</w:t>
      </w:r>
      <w:r w:rsidR="001374C8">
        <w:rPr>
          <w:b/>
          <w:bCs/>
        </w:rPr>
        <w:t xml:space="preserve"> ‘</w:t>
      </w:r>
      <w:r w:rsidR="00A00EF8">
        <w:rPr>
          <w:b/>
          <w:bCs/>
        </w:rPr>
        <w:t xml:space="preserve"> </w:t>
      </w:r>
      <w:r w:rsidR="00033F17" w:rsidRPr="0083261A">
        <w:t>Osmanlı döneminde kişiler doğdukları yer,</w:t>
      </w:r>
      <w:r w:rsidR="001C4979" w:rsidRPr="0083261A">
        <w:t xml:space="preserve"> </w:t>
      </w:r>
      <w:r w:rsidR="00B61ABE" w:rsidRPr="0083261A">
        <w:t>bağlı oldukları sülale ya da fiziksel özelliklerine göre adlandırılıyorlardı</w:t>
      </w:r>
      <w:r w:rsidR="001A3F6B" w:rsidRPr="0083261A">
        <w:t>.</w:t>
      </w:r>
      <w:r w:rsidR="00B61ABE" w:rsidRPr="0083261A">
        <w:t xml:space="preserve"> (Örn; Malatyalı İbrahim, </w:t>
      </w:r>
      <w:r w:rsidR="005F66FC" w:rsidRPr="0083261A">
        <w:t xml:space="preserve">Cücüklerin </w:t>
      </w:r>
      <w:r w:rsidR="009B1CFE" w:rsidRPr="0083261A">
        <w:t>Murtaza vb...)</w:t>
      </w:r>
      <w:r w:rsidR="00EC5BDA" w:rsidRPr="0083261A">
        <w:t xml:space="preserve"> </w:t>
      </w:r>
      <w:r w:rsidR="001A3F6B" w:rsidRPr="0083261A">
        <w:t>Bu durum miras,</w:t>
      </w:r>
      <w:r w:rsidR="001C4979" w:rsidRPr="0083261A">
        <w:t xml:space="preserve"> </w:t>
      </w:r>
      <w:r w:rsidR="001A3F6B" w:rsidRPr="0083261A">
        <w:t>askerlik</w:t>
      </w:r>
      <w:r w:rsidR="001C4979" w:rsidRPr="0083261A">
        <w:t xml:space="preserve"> </w:t>
      </w:r>
      <w:r w:rsidR="001A3F6B" w:rsidRPr="0083261A">
        <w:t>,mahkeme,vergi gibi resmi işlerde karışıklığa sebep oluyordu.</w:t>
      </w:r>
      <w:r w:rsidR="00CB11D6">
        <w:t xml:space="preserve"> </w:t>
      </w:r>
      <w:r w:rsidR="0083261A" w:rsidRPr="0083261A">
        <w:t>TBMM, 1934 yılında çıkardığı bir kanunla bu karışıklıkların giderilmesi konusunda önemli bir adım atmıştır</w:t>
      </w:r>
      <w:r w:rsidR="004A5197">
        <w:t>’</w:t>
      </w:r>
      <w:r w:rsidR="00AD69C7">
        <w:t>.</w:t>
      </w:r>
    </w:p>
    <w:p w14:paraId="3F33609E" w14:textId="437607D4" w:rsidR="00AD69C7" w:rsidRPr="00AD69C7" w:rsidRDefault="00AD69C7">
      <w:pPr>
        <w:rPr>
          <w:b/>
          <w:bCs/>
        </w:rPr>
      </w:pPr>
      <w:r w:rsidRPr="00AD69C7">
        <w:rPr>
          <w:b/>
          <w:bCs/>
        </w:rPr>
        <w:t>Verilen bilgiye göre TBMM’nin hangi kanunu çıkardığını yazınız (10p)</w:t>
      </w:r>
    </w:p>
    <w:p w14:paraId="6C463865" w14:textId="0065F458" w:rsidR="00AD69C7" w:rsidRDefault="00AD69C7">
      <w:r>
        <w:t xml:space="preserve">                      ......................................................</w:t>
      </w:r>
    </w:p>
    <w:p w14:paraId="0FEEE901" w14:textId="6540EEC4" w:rsidR="00CB11D6" w:rsidRPr="00E20F98" w:rsidRDefault="00CB11D6">
      <w:pPr>
        <w:rPr>
          <w:b/>
          <w:bCs/>
        </w:rPr>
      </w:pPr>
      <w:r w:rsidRPr="00112E23">
        <w:rPr>
          <w:b/>
          <w:bCs/>
          <w:sz w:val="32"/>
          <w:szCs w:val="32"/>
        </w:rPr>
        <w:t>S.6</w:t>
      </w:r>
      <w:r w:rsidR="001E4989" w:rsidRPr="00112E23">
        <w:rPr>
          <w:sz w:val="32"/>
          <w:szCs w:val="32"/>
        </w:rPr>
        <w:t>.</w:t>
      </w:r>
      <w:r w:rsidR="001E4989">
        <w:t xml:space="preserve"> </w:t>
      </w:r>
      <w:r w:rsidR="001E4989" w:rsidRPr="00E20F98">
        <w:rPr>
          <w:b/>
          <w:bCs/>
        </w:rPr>
        <w:t>Aşağıda özellikleri verilen Cumhuriyet Dönemi fırkalarının isimlerini altlarındaki boşluklara yazınız (15p)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46"/>
        <w:gridCol w:w="3346"/>
        <w:gridCol w:w="3346"/>
      </w:tblGrid>
      <w:tr w:rsidR="00265300" w14:paraId="1F37DEA8" w14:textId="77777777" w:rsidTr="00BC07AE">
        <w:trPr>
          <w:trHeight w:val="2292"/>
        </w:trPr>
        <w:tc>
          <w:tcPr>
            <w:tcW w:w="3346" w:type="dxa"/>
          </w:tcPr>
          <w:p w14:paraId="05982339" w14:textId="546731B6" w:rsidR="00265300" w:rsidRDefault="00AA2897">
            <w:r>
              <w:t>-</w:t>
            </w:r>
            <w:r w:rsidR="00265300">
              <w:t>Kurucusu Mustafa Kemal’dir.</w:t>
            </w:r>
          </w:p>
          <w:p w14:paraId="1F092F22" w14:textId="3D632E2B" w:rsidR="00265300" w:rsidRDefault="00AA2897">
            <w:r>
              <w:t>-</w:t>
            </w:r>
            <w:r w:rsidR="00265300">
              <w:t>TBMM döneminin ilk siyasi partisidir</w:t>
            </w:r>
          </w:p>
          <w:p w14:paraId="09323EE9" w14:textId="09B92599" w:rsidR="00AA2897" w:rsidRDefault="00AA2897">
            <w:r>
              <w:t>-</w:t>
            </w:r>
            <w:r w:rsidR="00BD4A31">
              <w:t>Ekonomide devletçiliği benimsemiştir</w:t>
            </w:r>
          </w:p>
          <w:p w14:paraId="30F41FD6" w14:textId="44EC8FDC" w:rsidR="00BD4A31" w:rsidRDefault="00BD4A31">
            <w:r>
              <w:t>-1950 yılına kadar ülkeyi tek parti olarak yönetmiştir</w:t>
            </w:r>
          </w:p>
          <w:p w14:paraId="4CEF9090" w14:textId="02C76D46" w:rsidR="00265300" w:rsidRDefault="00265300"/>
        </w:tc>
        <w:tc>
          <w:tcPr>
            <w:tcW w:w="3346" w:type="dxa"/>
          </w:tcPr>
          <w:p w14:paraId="701CB745" w14:textId="77777777" w:rsidR="00265300" w:rsidRDefault="00BC07AE">
            <w:r>
              <w:t>-Kurucusu Kazım Karabekir’dir</w:t>
            </w:r>
          </w:p>
          <w:p w14:paraId="61B0C592" w14:textId="77777777" w:rsidR="003E7937" w:rsidRDefault="003E7937">
            <w:r>
              <w:t>-İlk muhalefet partisidir</w:t>
            </w:r>
          </w:p>
          <w:p w14:paraId="72A80351" w14:textId="77777777" w:rsidR="003E7937" w:rsidRDefault="003E7937">
            <w:r>
              <w:t>-Ekonomide serbest piyasayı savunur</w:t>
            </w:r>
          </w:p>
          <w:p w14:paraId="1D89C4E6" w14:textId="152AFA2B" w:rsidR="003E7937" w:rsidRDefault="003E7937">
            <w:r>
              <w:t>-</w:t>
            </w:r>
            <w:r w:rsidR="0067792E">
              <w:t>Bazı üyelerinin Şeyh Sait İsyanı’na karıştığı anlaşılınca 1925 yılında kapatılmıştır.</w:t>
            </w:r>
          </w:p>
        </w:tc>
        <w:tc>
          <w:tcPr>
            <w:tcW w:w="3346" w:type="dxa"/>
          </w:tcPr>
          <w:p w14:paraId="0536B1F3" w14:textId="77777777" w:rsidR="00265300" w:rsidRDefault="00E20F98">
            <w:r>
              <w:t>-Kurucusu Ali Fethi Bey’dir</w:t>
            </w:r>
          </w:p>
          <w:p w14:paraId="6F4BA84B" w14:textId="77777777" w:rsidR="00E20F98" w:rsidRDefault="00E20F98">
            <w:r>
              <w:t>-İkinci muhalefet partisidir</w:t>
            </w:r>
          </w:p>
          <w:p w14:paraId="56FA7540" w14:textId="77777777" w:rsidR="00E20F98" w:rsidRDefault="00E20F98">
            <w:r>
              <w:t>-Ekonomide liberalizm</w:t>
            </w:r>
            <w:r w:rsidR="00112E23">
              <w:t xml:space="preserve"> (karma)sistemini benimsemiştir</w:t>
            </w:r>
          </w:p>
          <w:p w14:paraId="61939479" w14:textId="77777777" w:rsidR="00112E23" w:rsidRDefault="00112E23">
            <w:r>
              <w:t>-Kadınların da siyasi haklarının olması gerektiğini savunmuştur.</w:t>
            </w:r>
          </w:p>
          <w:p w14:paraId="49536433" w14:textId="4DB5B8A0" w:rsidR="00112E23" w:rsidRDefault="00112E23">
            <w:r>
              <w:t>-1930 yılında kurucusu tarafından kapatılmıştır.</w:t>
            </w:r>
          </w:p>
        </w:tc>
      </w:tr>
    </w:tbl>
    <w:p w14:paraId="2A516A31" w14:textId="5B96AC98" w:rsidR="002E7C70" w:rsidRDefault="00112E23">
      <w:r>
        <w:t xml:space="preserve">         </w:t>
      </w:r>
    </w:p>
    <w:p w14:paraId="34830108" w14:textId="462479BA" w:rsidR="00AA42C3" w:rsidRDefault="00112E23">
      <w:r>
        <w:t xml:space="preserve"> </w:t>
      </w:r>
      <w:r w:rsidR="007F2374">
        <w:t>..</w:t>
      </w:r>
      <w:r>
        <w:t xml:space="preserve">..................................................          ......................................................   </w:t>
      </w:r>
      <w:r w:rsidR="007F2374">
        <w:t xml:space="preserve">   </w:t>
      </w:r>
      <w:r>
        <w:t xml:space="preserve">  ........................................................</w:t>
      </w:r>
    </w:p>
    <w:p w14:paraId="40B9342F" w14:textId="20B2B7B0" w:rsidR="00F5429C" w:rsidRDefault="00F5429C"/>
    <w:p w14:paraId="122395BB" w14:textId="005EBF59" w:rsidR="00CB11D6" w:rsidRDefault="00F5429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2753D" wp14:editId="3A55769E">
                <wp:simplePos x="0" y="0"/>
                <wp:positionH relativeFrom="column">
                  <wp:posOffset>1421765</wp:posOffset>
                </wp:positionH>
                <wp:positionV relativeFrom="paragraph">
                  <wp:posOffset>10160</wp:posOffset>
                </wp:positionV>
                <wp:extent cx="4829175" cy="1524000"/>
                <wp:effectExtent l="0" t="0" r="28575" b="19050"/>
                <wp:wrapNone/>
                <wp:docPr id="1134328888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52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A36B4" w14:textId="0E6B3A57" w:rsidR="00CD1E7C" w:rsidRDefault="00CD1E7C" w:rsidP="007C08A5">
                            <w:r>
                              <w:t xml:space="preserve">Atatürk’ün 1919- 1927 yılları arasında </w:t>
                            </w:r>
                            <w:r w:rsidR="00A263A2">
                              <w:t xml:space="preserve">ülkemizde olan olayları anlattığı Nutuk adlı eseri </w:t>
                            </w:r>
                            <w:r w:rsidR="008F0473">
                              <w:t xml:space="preserve">20 </w:t>
                            </w:r>
                            <w:r w:rsidR="00A263A2">
                              <w:t xml:space="preserve">’den fazla dile çevrilmiş ve bugün birçok ülkede </w:t>
                            </w:r>
                            <w:r w:rsidR="007C08A5">
                              <w:t>lise ve üniversitelerde okutulmaktadır.</w:t>
                            </w:r>
                          </w:p>
                          <w:p w14:paraId="2D0FF940" w14:textId="7D951DA0" w:rsidR="008704CD" w:rsidRPr="002B71AB" w:rsidRDefault="008704CD" w:rsidP="007C08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71AB">
                              <w:rPr>
                                <w:b/>
                                <w:bCs/>
                              </w:rPr>
                              <w:t>Nutuk’un bir</w:t>
                            </w:r>
                            <w:r w:rsidR="00C30559" w:rsidRPr="002B71AB">
                              <w:rPr>
                                <w:b/>
                                <w:bCs/>
                              </w:rPr>
                              <w:t>çok dile çevrilip okutulmas</w:t>
                            </w:r>
                            <w:r w:rsidR="00F018E1" w:rsidRPr="002B71AB">
                              <w:rPr>
                                <w:b/>
                                <w:bCs/>
                              </w:rPr>
                              <w:t xml:space="preserve">ının </w:t>
                            </w:r>
                            <w:r w:rsidR="002B71AB" w:rsidRPr="002B71AB">
                              <w:rPr>
                                <w:b/>
                                <w:bCs/>
                              </w:rPr>
                              <w:t>hangi özelliğinden kaynaklandığını yazınız (10p)</w:t>
                            </w:r>
                          </w:p>
                          <w:p w14:paraId="457A9DC9" w14:textId="6D2B5174" w:rsidR="002B71AB" w:rsidRDefault="002B71AB" w:rsidP="007C08A5">
                            <w:r>
                              <w:t xml:space="preserve">                                    ....................................................</w:t>
                            </w:r>
                          </w:p>
                          <w:p w14:paraId="36449196" w14:textId="459EB07C" w:rsidR="007C08A5" w:rsidRDefault="007C08A5" w:rsidP="007C08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2753D" id="Dikdörtgen: Köşeleri Yuvarlatılmış 7" o:spid="_x0000_s1027" style="position:absolute;margin-left:111.95pt;margin-top:.8pt;width:380.25pt;height:12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762A36B4" w14:textId="0E6B3A57" w:rsidR="00CD1E7C" w:rsidRDefault="00CD1E7C" w:rsidP="007C08A5">
                      <w:r>
                        <w:t xml:space="preserve">Atatürk’ün 1919- 1927 yılları arasında </w:t>
                      </w:r>
                      <w:r w:rsidR="00A263A2">
                        <w:t xml:space="preserve">ülkemizde olan olayları anlattığı Nutuk adlı eseri </w:t>
                      </w:r>
                      <w:r w:rsidR="008F0473">
                        <w:t xml:space="preserve">20 </w:t>
                      </w:r>
                      <w:r w:rsidR="00A263A2">
                        <w:t xml:space="preserve">’den fazla dile çevrilmiş ve bugün birçok ülkede </w:t>
                      </w:r>
                      <w:r w:rsidR="007C08A5">
                        <w:t>lise ve üniversitelerde okutulmaktadır.</w:t>
                      </w:r>
                    </w:p>
                    <w:p w14:paraId="2D0FF940" w14:textId="7D951DA0" w:rsidR="008704CD" w:rsidRPr="002B71AB" w:rsidRDefault="008704CD" w:rsidP="007C08A5">
                      <w:pPr>
                        <w:rPr>
                          <w:b/>
                          <w:bCs/>
                        </w:rPr>
                      </w:pPr>
                      <w:r w:rsidRPr="002B71AB">
                        <w:rPr>
                          <w:b/>
                          <w:bCs/>
                        </w:rPr>
                        <w:t>Nutuk’un bir</w:t>
                      </w:r>
                      <w:r w:rsidR="00C30559" w:rsidRPr="002B71AB">
                        <w:rPr>
                          <w:b/>
                          <w:bCs/>
                        </w:rPr>
                        <w:t>çok dile çevrilip okutulmas</w:t>
                      </w:r>
                      <w:r w:rsidR="00F018E1" w:rsidRPr="002B71AB">
                        <w:rPr>
                          <w:b/>
                          <w:bCs/>
                        </w:rPr>
                        <w:t xml:space="preserve">ının </w:t>
                      </w:r>
                      <w:r w:rsidR="002B71AB" w:rsidRPr="002B71AB">
                        <w:rPr>
                          <w:b/>
                          <w:bCs/>
                        </w:rPr>
                        <w:t>hangi özelliğinden kaynaklandığını yazınız (10p)</w:t>
                      </w:r>
                    </w:p>
                    <w:p w14:paraId="457A9DC9" w14:textId="6D2B5174" w:rsidR="002B71AB" w:rsidRDefault="002B71AB" w:rsidP="007C08A5">
                      <w:r>
                        <w:t xml:space="preserve">                                    ....................................................</w:t>
                      </w:r>
                    </w:p>
                    <w:p w14:paraId="36449196" w14:textId="459EB07C" w:rsidR="007C08A5" w:rsidRDefault="007C08A5" w:rsidP="007C08A5"/>
                  </w:txbxContent>
                </v:textbox>
              </v:roundrect>
            </w:pict>
          </mc:Fallback>
        </mc:AlternateContent>
      </w:r>
      <w:r w:rsidR="00776752" w:rsidRPr="00D75CBF">
        <w:rPr>
          <w:b/>
          <w:bCs/>
          <w:sz w:val="32"/>
          <w:szCs w:val="32"/>
        </w:rPr>
        <w:t>S.7</w:t>
      </w:r>
      <w:r w:rsidR="00776752">
        <w:t>.</w:t>
      </w:r>
      <w:r w:rsidR="00CD1E7C">
        <w:rPr>
          <w:noProof/>
        </w:rPr>
        <w:drawing>
          <wp:inline distT="0" distB="0" distL="0" distR="0" wp14:anchorId="61C65C3F" wp14:editId="36C41D6B">
            <wp:extent cx="1112266" cy="1438275"/>
            <wp:effectExtent l="0" t="0" r="0" b="0"/>
            <wp:docPr id="33482775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11" cy="1456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15CC4" w14:textId="77777777" w:rsidR="002374B7" w:rsidRDefault="002374B7"/>
    <w:p w14:paraId="1254A099" w14:textId="1B281E62" w:rsidR="002374B7" w:rsidRDefault="002374B7">
      <w:r w:rsidRPr="002374B7">
        <w:rPr>
          <w:b/>
          <w:bCs/>
          <w:sz w:val="32"/>
          <w:szCs w:val="32"/>
        </w:rPr>
        <w:t>S.8</w:t>
      </w:r>
      <w:r>
        <w:t>.</w:t>
      </w:r>
      <w:r w:rsidR="004A6932">
        <w:t xml:space="preserve"> </w:t>
      </w:r>
      <w:r w:rsidR="00D44519">
        <w:t>Lozan’da ,yabancı okulların Türk Milli Eğitim Sistemi’ne ba</w:t>
      </w:r>
      <w:r w:rsidR="00FE6C5C">
        <w:t>ğlanmasına karar verildi.</w:t>
      </w:r>
      <w:r w:rsidR="0064742D">
        <w:t xml:space="preserve"> </w:t>
      </w:r>
      <w:r w:rsidR="00FE6C5C">
        <w:t>Tevhid-i Tedrisat ile de bu durum pekiştirildi</w:t>
      </w:r>
      <w:r w:rsidR="001E6925">
        <w:t xml:space="preserve"> </w:t>
      </w:r>
      <w:r w:rsidR="00FE6C5C">
        <w:t>.Ancak Fransa</w:t>
      </w:r>
      <w:r w:rsidR="001E6925">
        <w:t xml:space="preserve"> ile papalık yabancı okullarda Türk öğretmenlerin görev yapmasına </w:t>
      </w:r>
      <w:r w:rsidR="00604CEA">
        <w:t>ve bazı derslerin Türkçe okutulmasına karşı çıktı.</w:t>
      </w:r>
      <w:r w:rsidR="006C64CD">
        <w:t xml:space="preserve"> </w:t>
      </w:r>
      <w:r w:rsidR="00604CEA">
        <w:t>Türkiye</w:t>
      </w:r>
      <w:r w:rsidR="006C64CD">
        <w:t>, bu konunun kendi iç meselesi olduğunu bildirdi.</w:t>
      </w:r>
      <w:r w:rsidR="0064742D">
        <w:t xml:space="preserve"> </w:t>
      </w:r>
      <w:r w:rsidR="006C64CD" w:rsidRPr="00824E18">
        <w:rPr>
          <w:u w:val="single"/>
        </w:rPr>
        <w:t>Bu okullarda Türkçe,</w:t>
      </w:r>
      <w:r w:rsidR="0064742D" w:rsidRPr="00824E18">
        <w:rPr>
          <w:u w:val="single"/>
        </w:rPr>
        <w:t xml:space="preserve"> </w:t>
      </w:r>
      <w:r w:rsidR="006C64CD" w:rsidRPr="00824E18">
        <w:rPr>
          <w:u w:val="single"/>
        </w:rPr>
        <w:t xml:space="preserve">tarih ve coğrafya derslerinin </w:t>
      </w:r>
      <w:r w:rsidR="00D149A9" w:rsidRPr="00824E18">
        <w:rPr>
          <w:u w:val="single"/>
        </w:rPr>
        <w:t>Türk öğretmenlerce okutulması,</w:t>
      </w:r>
      <w:r w:rsidR="0064742D" w:rsidRPr="00824E18">
        <w:rPr>
          <w:u w:val="single"/>
        </w:rPr>
        <w:t xml:space="preserve"> </w:t>
      </w:r>
      <w:r w:rsidR="00D149A9" w:rsidRPr="00824E18">
        <w:rPr>
          <w:u w:val="single"/>
        </w:rPr>
        <w:t>Türk müfettişlerin</w:t>
      </w:r>
      <w:r w:rsidR="0064742D" w:rsidRPr="00824E18">
        <w:rPr>
          <w:u w:val="single"/>
        </w:rPr>
        <w:t>ce denetim yapılmasına karar ver</w:t>
      </w:r>
      <w:r w:rsidR="006A27BB">
        <w:rPr>
          <w:u w:val="single"/>
        </w:rPr>
        <w:t>il</w:t>
      </w:r>
      <w:r w:rsidR="0064742D" w:rsidRPr="00824E18">
        <w:rPr>
          <w:u w:val="single"/>
        </w:rPr>
        <w:t>di</w:t>
      </w:r>
      <w:r w:rsidR="0064742D">
        <w:t>.</w:t>
      </w:r>
      <w:r w:rsidR="00824E18">
        <w:t xml:space="preserve"> Türkiye’nin koyduğu kurallara uymayan yabancı okulların kapatılacağını açıkladı ve kısa bir süre içinde de ülkemizdeki birçok yabancı okul kapatıldı.</w:t>
      </w:r>
    </w:p>
    <w:p w14:paraId="50770D34" w14:textId="186F4235" w:rsidR="00824E18" w:rsidRPr="00C66787" w:rsidRDefault="00824E18">
      <w:pPr>
        <w:rPr>
          <w:b/>
          <w:bCs/>
        </w:rPr>
      </w:pPr>
      <w:r>
        <w:t xml:space="preserve"> </w:t>
      </w:r>
      <w:r w:rsidRPr="00C66787">
        <w:rPr>
          <w:b/>
          <w:bCs/>
        </w:rPr>
        <w:t xml:space="preserve">Verilen bilgiye göre </w:t>
      </w:r>
      <w:r w:rsidR="00C66787" w:rsidRPr="00C66787">
        <w:rPr>
          <w:b/>
          <w:bCs/>
        </w:rPr>
        <w:t>altı çizili yerler de dikkate alınarak Türkiye’nin neyi amaçladığını kısaca açıklayınız (15p)</w:t>
      </w:r>
    </w:p>
    <w:sectPr w:rsidR="00824E18" w:rsidRPr="00C66787" w:rsidSect="00716FF5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B5"/>
    <w:rsid w:val="00033F17"/>
    <w:rsid w:val="000822B5"/>
    <w:rsid w:val="00112E23"/>
    <w:rsid w:val="001157D4"/>
    <w:rsid w:val="001374C8"/>
    <w:rsid w:val="001A3F6B"/>
    <w:rsid w:val="001B6BA2"/>
    <w:rsid w:val="001C4979"/>
    <w:rsid w:val="001D048E"/>
    <w:rsid w:val="001E2A19"/>
    <w:rsid w:val="001E4989"/>
    <w:rsid w:val="001E6925"/>
    <w:rsid w:val="002374B7"/>
    <w:rsid w:val="00265300"/>
    <w:rsid w:val="00293E3D"/>
    <w:rsid w:val="002B71AB"/>
    <w:rsid w:val="002E09AA"/>
    <w:rsid w:val="002E7C70"/>
    <w:rsid w:val="002F5BB0"/>
    <w:rsid w:val="003A51A5"/>
    <w:rsid w:val="003A53E9"/>
    <w:rsid w:val="003E7937"/>
    <w:rsid w:val="00405F4F"/>
    <w:rsid w:val="004142A1"/>
    <w:rsid w:val="00474120"/>
    <w:rsid w:val="004778CF"/>
    <w:rsid w:val="0049060E"/>
    <w:rsid w:val="004A5197"/>
    <w:rsid w:val="004A6932"/>
    <w:rsid w:val="00544763"/>
    <w:rsid w:val="005F0D27"/>
    <w:rsid w:val="005F66FC"/>
    <w:rsid w:val="00604CEA"/>
    <w:rsid w:val="00616D40"/>
    <w:rsid w:val="006309D5"/>
    <w:rsid w:val="0064742D"/>
    <w:rsid w:val="0067792E"/>
    <w:rsid w:val="006A27BB"/>
    <w:rsid w:val="006C64CD"/>
    <w:rsid w:val="00716FF5"/>
    <w:rsid w:val="007328C3"/>
    <w:rsid w:val="00757493"/>
    <w:rsid w:val="00776752"/>
    <w:rsid w:val="007A74AC"/>
    <w:rsid w:val="007C08A5"/>
    <w:rsid w:val="007C664F"/>
    <w:rsid w:val="007F2374"/>
    <w:rsid w:val="0080763F"/>
    <w:rsid w:val="00824E18"/>
    <w:rsid w:val="0083261A"/>
    <w:rsid w:val="00866FCA"/>
    <w:rsid w:val="008704CD"/>
    <w:rsid w:val="008818A1"/>
    <w:rsid w:val="008F0473"/>
    <w:rsid w:val="009B1CFE"/>
    <w:rsid w:val="00A00EF8"/>
    <w:rsid w:val="00A248C6"/>
    <w:rsid w:val="00A263A2"/>
    <w:rsid w:val="00AA2897"/>
    <w:rsid w:val="00AA42C3"/>
    <w:rsid w:val="00AD69C7"/>
    <w:rsid w:val="00B61ABE"/>
    <w:rsid w:val="00BC07AE"/>
    <w:rsid w:val="00BD4A31"/>
    <w:rsid w:val="00BE1BE6"/>
    <w:rsid w:val="00C30559"/>
    <w:rsid w:val="00C3462E"/>
    <w:rsid w:val="00C54E27"/>
    <w:rsid w:val="00C66787"/>
    <w:rsid w:val="00C843F7"/>
    <w:rsid w:val="00CA2559"/>
    <w:rsid w:val="00CB10CA"/>
    <w:rsid w:val="00CB11D6"/>
    <w:rsid w:val="00CD1E7C"/>
    <w:rsid w:val="00D149A9"/>
    <w:rsid w:val="00D44519"/>
    <w:rsid w:val="00D75CBF"/>
    <w:rsid w:val="00D75E1F"/>
    <w:rsid w:val="00E20F98"/>
    <w:rsid w:val="00E40007"/>
    <w:rsid w:val="00E53CB8"/>
    <w:rsid w:val="00E74B53"/>
    <w:rsid w:val="00E77476"/>
    <w:rsid w:val="00E8310B"/>
    <w:rsid w:val="00EC4C5B"/>
    <w:rsid w:val="00EC5BDA"/>
    <w:rsid w:val="00EF6D01"/>
    <w:rsid w:val="00F018E1"/>
    <w:rsid w:val="00F5429C"/>
    <w:rsid w:val="00F57FD9"/>
    <w:rsid w:val="00F91BA3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98DA"/>
  <w15:chartTrackingRefBased/>
  <w15:docId w15:val="{6069B359-0BC4-469B-90C4-D7B3BFC8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mert budak</cp:lastModifiedBy>
  <cp:revision>91</cp:revision>
  <dcterms:created xsi:type="dcterms:W3CDTF">2024-05-05T11:49:00Z</dcterms:created>
  <dcterms:modified xsi:type="dcterms:W3CDTF">2024-05-05T13:33:00Z</dcterms:modified>
</cp:coreProperties>
</file>