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C21CA1" w:rsidTr="00C21CA1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A1" w:rsidRDefault="00C21CA1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ADI SOYADI:</w:t>
            </w:r>
          </w:p>
          <w:p w:rsidR="00C21CA1" w:rsidRDefault="00C21CA1">
            <w:pPr>
              <w:rPr>
                <w:rFonts w:ascii="Segoe UI" w:eastAsia="Calibri" w:hAnsi="Segoe UI" w:cs="Segoe UI"/>
              </w:rPr>
            </w:pPr>
          </w:p>
          <w:p w:rsidR="00C21CA1" w:rsidRDefault="00C21CA1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Default="00C21CA1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 xml:space="preserve">2023-2024 EĞİTİM ÖĞRETİM YILI </w:t>
            </w:r>
            <w:r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>
              <w:rPr>
                <w:rFonts w:ascii="Segoe UI" w:eastAsia="Calibri" w:hAnsi="Segoe UI" w:cs="Segoe UI"/>
              </w:rPr>
              <w:br/>
            </w:r>
            <w:r>
              <w:rPr>
                <w:rFonts w:ascii="Segoe UI" w:eastAsia="Calibri" w:hAnsi="Segoe UI" w:cs="Segoe UI"/>
                <w:b/>
              </w:rPr>
              <w:t xml:space="preserve">5-6-7. SINIF AFET BİLİNCİ DERSİ </w:t>
            </w:r>
          </w:p>
          <w:p w:rsidR="00C21CA1" w:rsidRDefault="00F83D7A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="00C21CA1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A1" w:rsidRDefault="00C21CA1">
            <w:pPr>
              <w:rPr>
                <w:rFonts w:ascii="Segoe UI" w:eastAsia="Calibri" w:hAnsi="Segoe UI" w:cs="Segoe UI"/>
              </w:rPr>
            </w:pPr>
          </w:p>
          <w:p w:rsidR="00C21CA1" w:rsidRDefault="00C21CA1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PUAN</w:t>
            </w:r>
          </w:p>
        </w:tc>
      </w:tr>
    </w:tbl>
    <w:p w:rsidR="00C21CA1" w:rsidRDefault="00C21CA1" w:rsidP="00C21CA1">
      <w:pPr>
        <w:pStyle w:val="AralkYok"/>
        <w:rPr>
          <w:rFonts w:ascii="Segoe UI" w:hAnsi="Segoe UI" w:cs="Segoe UI"/>
          <w:sz w:val="24"/>
          <w:szCs w:val="24"/>
          <w:lang w:eastAsia="tr-TR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472"/>
        <w:gridCol w:w="1119"/>
        <w:gridCol w:w="1119"/>
        <w:gridCol w:w="1120"/>
        <w:gridCol w:w="1119"/>
        <w:gridCol w:w="1119"/>
        <w:gridCol w:w="1120"/>
        <w:gridCol w:w="1119"/>
        <w:gridCol w:w="1120"/>
      </w:tblGrid>
      <w:tr w:rsidR="00C21CA1" w:rsidTr="00F83D7A">
        <w:trPr>
          <w:jc w:val="center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CA1" w:rsidRDefault="00C21CA1">
            <w:pPr>
              <w:jc w:val="center"/>
              <w:rPr>
                <w:rFonts w:ascii="Segoe UI" w:hAnsi="Segoe UI" w:cs="Segoe UI"/>
                <w:b/>
              </w:rPr>
            </w:pPr>
          </w:p>
          <w:p w:rsidR="00C21CA1" w:rsidRDefault="00C21CA1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b/>
                <w:sz w:val="20"/>
                <w:szCs w:val="20"/>
              </w:rPr>
              <w:t>1.SORU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b/>
                <w:sz w:val="20"/>
                <w:szCs w:val="20"/>
              </w:rPr>
              <w:t>2.SORU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b/>
                <w:sz w:val="20"/>
                <w:szCs w:val="20"/>
              </w:rPr>
              <w:t>3.SORU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b/>
                <w:sz w:val="20"/>
                <w:szCs w:val="20"/>
              </w:rPr>
              <w:t>4.SORU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b/>
                <w:sz w:val="20"/>
                <w:szCs w:val="20"/>
              </w:rPr>
              <w:t>5.SORU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b/>
                <w:sz w:val="20"/>
                <w:szCs w:val="20"/>
              </w:rPr>
              <w:t>6.SORU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b/>
                <w:sz w:val="20"/>
                <w:szCs w:val="20"/>
              </w:rPr>
              <w:t>7.SORU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b/>
                <w:sz w:val="20"/>
                <w:szCs w:val="20"/>
              </w:rPr>
              <w:t>8.SORU</w:t>
            </w:r>
          </w:p>
        </w:tc>
      </w:tr>
      <w:tr w:rsidR="00C21CA1" w:rsidTr="00F83D7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CA1" w:rsidRDefault="00C21CA1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sz w:val="20"/>
                <w:szCs w:val="20"/>
              </w:rPr>
              <w:t>15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CA1" w:rsidRPr="00F83D7A" w:rsidRDefault="00C21CA1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F83D7A"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</w:tr>
    </w:tbl>
    <w:p w:rsidR="006A7384" w:rsidRPr="00F83D7A" w:rsidRDefault="00F83D7A" w:rsidP="006A7384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6A7384" w:rsidRPr="00F83D7A">
        <w:rPr>
          <w:rFonts w:ascii="Segoe UI" w:hAnsi="Segoe UI" w:cs="Segoe UI"/>
          <w:b/>
        </w:rPr>
        <w:t>SORU 1. Deprem esnasında dikkat edilmesi gereken durumlar nelerdir?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F83D7A" w:rsidRPr="00F83D7A" w:rsidTr="00AB1A5A">
        <w:trPr>
          <w:trHeight w:val="2098"/>
          <w:jc w:val="center"/>
        </w:trPr>
        <w:tc>
          <w:tcPr>
            <w:tcW w:w="10118" w:type="dxa"/>
          </w:tcPr>
          <w:p w:rsidR="00D3022F" w:rsidRPr="00F83D7A" w:rsidRDefault="00F83D7A" w:rsidP="00D3022F">
            <w:pPr>
              <w:pStyle w:val="AralkYok"/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CEVAP:</w:t>
            </w:r>
            <w:r w:rsidRPr="00F83D7A">
              <w:rPr>
                <w:rFonts w:ascii="Segoe UI" w:hAnsi="Segoe UI" w:cs="Segoe UI"/>
              </w:rPr>
              <w:br/>
            </w:r>
          </w:p>
          <w:p w:rsidR="00F83D7A" w:rsidRPr="00F83D7A" w:rsidRDefault="00F83D7A" w:rsidP="00A92FA8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6A7384" w:rsidRPr="00F83D7A" w:rsidRDefault="00F83D7A" w:rsidP="006A7384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6A7384" w:rsidRPr="00F83D7A">
        <w:rPr>
          <w:rFonts w:ascii="Segoe UI" w:hAnsi="Segoe UI" w:cs="Segoe UI"/>
          <w:b/>
        </w:rPr>
        <w:t>SORU 2. Depremde enkaz altında kalındığında yapılması gerekenler nelerdir?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F83D7A" w:rsidRPr="00F83D7A" w:rsidTr="00AB1A5A">
        <w:trPr>
          <w:trHeight w:val="2371"/>
          <w:jc w:val="center"/>
        </w:trPr>
        <w:tc>
          <w:tcPr>
            <w:tcW w:w="10118" w:type="dxa"/>
          </w:tcPr>
          <w:p w:rsidR="00D3022F" w:rsidRPr="00F83D7A" w:rsidRDefault="00F83D7A" w:rsidP="00D3022F">
            <w:pPr>
              <w:pStyle w:val="AralkYok"/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CEVAP:</w:t>
            </w:r>
            <w:r w:rsidRPr="00F83D7A">
              <w:rPr>
                <w:rFonts w:ascii="Segoe UI" w:hAnsi="Segoe UI" w:cs="Segoe UI"/>
              </w:rPr>
              <w:br/>
            </w:r>
          </w:p>
          <w:p w:rsidR="00F83D7A" w:rsidRPr="00F83D7A" w:rsidRDefault="00F83D7A" w:rsidP="00D6760A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F83D7A" w:rsidRDefault="00F83D7A" w:rsidP="00F83D7A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br/>
      </w:r>
      <w:r w:rsidR="00CE5FA8" w:rsidRPr="00F83D7A">
        <w:rPr>
          <w:rFonts w:ascii="Segoe UI" w:hAnsi="Segoe UI" w:cs="Segoe UI"/>
          <w:b/>
        </w:rPr>
        <w:t>SORU 3. Sel ve taşkın olaylarının afete dönüşme nedenleri neler olabilir? Yazınız.</w:t>
      </w:r>
      <w:r w:rsidR="001D3CF9" w:rsidRPr="00F83D7A">
        <w:rPr>
          <w:rFonts w:ascii="Segoe UI" w:hAnsi="Segoe UI" w:cs="Segoe UI"/>
          <w:b/>
        </w:rPr>
        <w:br/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F83D7A" w:rsidRPr="00F83D7A" w:rsidTr="00AB1A5A">
        <w:trPr>
          <w:trHeight w:val="2351"/>
          <w:jc w:val="center"/>
        </w:trPr>
        <w:tc>
          <w:tcPr>
            <w:tcW w:w="10118" w:type="dxa"/>
          </w:tcPr>
          <w:p w:rsidR="00F83D7A" w:rsidRPr="00F83D7A" w:rsidRDefault="00F83D7A" w:rsidP="005F274C">
            <w:pPr>
              <w:pStyle w:val="AralkYok"/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CEVAP:</w:t>
            </w:r>
          </w:p>
          <w:p w:rsidR="00F83D7A" w:rsidRPr="00F83D7A" w:rsidRDefault="00F83D7A" w:rsidP="005F274C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F83D7A" w:rsidRPr="00F83D7A" w:rsidRDefault="00F83D7A" w:rsidP="00F83D7A">
      <w:pPr>
        <w:pStyle w:val="AralkYok"/>
      </w:pPr>
    </w:p>
    <w:p w:rsidR="003450D2" w:rsidRPr="00F83D7A" w:rsidRDefault="003450D2" w:rsidP="003450D2">
      <w:pPr>
        <w:rPr>
          <w:rFonts w:ascii="Segoe UI" w:hAnsi="Segoe UI" w:cs="Segoe UI"/>
          <w:b/>
        </w:rPr>
      </w:pPr>
      <w:r w:rsidRPr="00F83D7A">
        <w:rPr>
          <w:rFonts w:ascii="Segoe UI" w:hAnsi="Segoe UI" w:cs="Segoe UI"/>
          <w:b/>
        </w:rPr>
        <w:t>SORU 4. Türkiye’de sel ve taşkın riski yüksek olan yerler nerelerdir? Nedeni ile birlikte yazınız.</w:t>
      </w:r>
    </w:p>
    <w:p w:rsidR="00F83D7A" w:rsidRPr="00F83D7A" w:rsidRDefault="00F83D7A" w:rsidP="003450D2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>CEVAP: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F83D7A" w:rsidRPr="00F83D7A" w:rsidTr="00AB1A5A">
        <w:trPr>
          <w:trHeight w:val="1786"/>
          <w:jc w:val="center"/>
        </w:trPr>
        <w:tc>
          <w:tcPr>
            <w:tcW w:w="10118" w:type="dxa"/>
          </w:tcPr>
          <w:p w:rsidR="00F83D7A" w:rsidRPr="00F83D7A" w:rsidRDefault="00F83D7A" w:rsidP="00605C3A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A1B54" w:rsidRPr="00F83D7A" w:rsidRDefault="00DA1B54" w:rsidP="000A78CB">
      <w:pPr>
        <w:rPr>
          <w:rFonts w:ascii="Segoe UI" w:hAnsi="Segoe UI" w:cs="Segoe UI"/>
          <w:b/>
        </w:rPr>
      </w:pPr>
    </w:p>
    <w:p w:rsidR="00DA1B54" w:rsidRPr="00F83D7A" w:rsidRDefault="00DA1B54" w:rsidP="00DA1B54">
      <w:pPr>
        <w:rPr>
          <w:rFonts w:ascii="Segoe UI" w:hAnsi="Segoe UI" w:cs="Segoe UI"/>
          <w:b/>
        </w:rPr>
      </w:pPr>
      <w:r w:rsidRPr="00F83D7A">
        <w:rPr>
          <w:rFonts w:ascii="Segoe UI" w:hAnsi="Segoe UI" w:cs="Segoe UI"/>
          <w:b/>
        </w:rPr>
        <w:t>SORU 5. AB.1.2.8. Sel ve taşkın esnasında yapılması gerekenler nelerdir?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F83D7A" w:rsidRPr="00F83D7A" w:rsidTr="00AB1A5A">
        <w:trPr>
          <w:jc w:val="center"/>
        </w:trPr>
        <w:tc>
          <w:tcPr>
            <w:tcW w:w="10118" w:type="dxa"/>
          </w:tcPr>
          <w:p w:rsidR="00F83D7A" w:rsidRDefault="00F83D7A" w:rsidP="00D3022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83D7A">
              <w:rPr>
                <w:rFonts w:ascii="Segoe UI" w:hAnsi="Segoe UI" w:cs="Segoe UI"/>
              </w:rPr>
              <w:t>CEVAP:</w:t>
            </w:r>
            <w:r w:rsidRPr="00F83D7A">
              <w:rPr>
                <w:rFonts w:ascii="Segoe UI" w:hAnsi="Segoe UI" w:cs="Segoe UI"/>
              </w:rPr>
              <w:br/>
            </w:r>
          </w:p>
          <w:p w:rsidR="00D3022F" w:rsidRDefault="00D3022F" w:rsidP="00D3022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D3022F" w:rsidRDefault="00D3022F" w:rsidP="00D3022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D3022F" w:rsidRDefault="00D3022F" w:rsidP="00D3022F">
            <w:pPr>
              <w:pStyle w:val="AralkYok"/>
              <w:rPr>
                <w:rFonts w:ascii="Segoe UI" w:hAnsi="Segoe UI" w:cs="Segoe UI"/>
              </w:rPr>
            </w:pPr>
          </w:p>
          <w:p w:rsidR="00D3022F" w:rsidRDefault="00D3022F" w:rsidP="00D3022F">
            <w:pPr>
              <w:pStyle w:val="AralkYok"/>
              <w:rPr>
                <w:rFonts w:ascii="Segoe UI" w:hAnsi="Segoe UI" w:cs="Segoe UI"/>
              </w:rPr>
            </w:pPr>
          </w:p>
          <w:p w:rsidR="00D3022F" w:rsidRDefault="00D3022F" w:rsidP="00D3022F">
            <w:pPr>
              <w:pStyle w:val="AralkYok"/>
              <w:rPr>
                <w:rFonts w:ascii="Segoe UI" w:hAnsi="Segoe UI" w:cs="Segoe UI"/>
              </w:rPr>
            </w:pPr>
          </w:p>
          <w:p w:rsidR="00D3022F" w:rsidRPr="00F83D7A" w:rsidRDefault="00D3022F" w:rsidP="00D3022F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A1B54" w:rsidRPr="00F83D7A" w:rsidRDefault="00DA1B54" w:rsidP="000A78CB">
      <w:pPr>
        <w:rPr>
          <w:rFonts w:ascii="Segoe UI" w:hAnsi="Segoe UI" w:cs="Segoe UI"/>
          <w:b/>
        </w:rPr>
      </w:pPr>
    </w:p>
    <w:p w:rsidR="000A78CB" w:rsidRPr="00F83D7A" w:rsidRDefault="000A78CB" w:rsidP="000A78CB">
      <w:pPr>
        <w:rPr>
          <w:rFonts w:ascii="Segoe UI" w:hAnsi="Segoe UI" w:cs="Segoe UI"/>
          <w:b/>
        </w:rPr>
      </w:pPr>
      <w:r w:rsidRPr="00F83D7A">
        <w:rPr>
          <w:rFonts w:ascii="Segoe UI" w:hAnsi="Segoe UI" w:cs="Segoe UI"/>
          <w:b/>
        </w:rPr>
        <w:t>SORU 6. Kütle hareketleri nelerdir?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F83D7A" w:rsidRPr="00F83D7A" w:rsidTr="00AB1A5A">
        <w:trPr>
          <w:trHeight w:val="888"/>
          <w:jc w:val="center"/>
        </w:trPr>
        <w:tc>
          <w:tcPr>
            <w:tcW w:w="10118" w:type="dxa"/>
          </w:tcPr>
          <w:p w:rsidR="00F83D7A" w:rsidRPr="00F83D7A" w:rsidRDefault="00F83D7A" w:rsidP="00D3022F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CEVAP:</w:t>
            </w:r>
            <w:r w:rsidRPr="00F83D7A">
              <w:rPr>
                <w:rFonts w:ascii="Segoe UI" w:hAnsi="Segoe UI" w:cs="Segoe UI"/>
              </w:rPr>
              <w:br/>
            </w:r>
          </w:p>
        </w:tc>
      </w:tr>
    </w:tbl>
    <w:p w:rsidR="00D24FCF" w:rsidRPr="00F83D7A" w:rsidRDefault="00D24FCF" w:rsidP="00D24FCF">
      <w:pPr>
        <w:rPr>
          <w:rFonts w:ascii="Segoe UI" w:hAnsi="Segoe UI" w:cs="Segoe UI"/>
          <w:b/>
        </w:rPr>
      </w:pPr>
    </w:p>
    <w:p w:rsidR="00D24FCF" w:rsidRPr="00F83D7A" w:rsidRDefault="00D24FCF" w:rsidP="00D24FCF">
      <w:pPr>
        <w:rPr>
          <w:rFonts w:ascii="Segoe UI" w:hAnsi="Segoe UI" w:cs="Segoe UI"/>
          <w:b/>
        </w:rPr>
      </w:pPr>
      <w:r w:rsidRPr="00F83D7A">
        <w:rPr>
          <w:rFonts w:ascii="Segoe UI" w:hAnsi="Segoe UI" w:cs="Segoe UI"/>
          <w:b/>
        </w:rPr>
        <w:t>SORU 7. Heyelan tehlikesine karşı alınacak önlemler nelerdir? 3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F83D7A" w:rsidRPr="00F83D7A" w:rsidTr="00AB1A5A">
        <w:trPr>
          <w:trHeight w:val="2391"/>
          <w:jc w:val="center"/>
        </w:trPr>
        <w:tc>
          <w:tcPr>
            <w:tcW w:w="10118" w:type="dxa"/>
          </w:tcPr>
          <w:p w:rsidR="00D3022F" w:rsidRPr="00F83D7A" w:rsidRDefault="00F83D7A" w:rsidP="00D3022F">
            <w:pPr>
              <w:pStyle w:val="AralkYok"/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CEVAP:</w:t>
            </w:r>
            <w:r w:rsidRPr="00F83D7A">
              <w:rPr>
                <w:rFonts w:ascii="Segoe UI" w:hAnsi="Segoe UI" w:cs="Segoe UI"/>
              </w:rPr>
              <w:br/>
            </w:r>
          </w:p>
          <w:p w:rsidR="00F83D7A" w:rsidRPr="00F83D7A" w:rsidRDefault="00F83D7A" w:rsidP="00AB66BB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E246C5" w:rsidRPr="00F83D7A" w:rsidRDefault="00E246C5" w:rsidP="00E246C5">
      <w:pPr>
        <w:rPr>
          <w:rFonts w:ascii="Segoe UI" w:hAnsi="Segoe UI" w:cs="Segoe UI"/>
          <w:b/>
        </w:rPr>
      </w:pPr>
    </w:p>
    <w:p w:rsidR="00E246C5" w:rsidRPr="00F83D7A" w:rsidRDefault="00E246C5" w:rsidP="00E246C5">
      <w:pPr>
        <w:rPr>
          <w:rFonts w:ascii="Segoe UI" w:hAnsi="Segoe UI" w:cs="Segoe UI"/>
          <w:b/>
        </w:rPr>
      </w:pPr>
    </w:p>
    <w:p w:rsidR="00E246C5" w:rsidRPr="00F83D7A" w:rsidRDefault="00E246C5" w:rsidP="00E246C5">
      <w:pPr>
        <w:rPr>
          <w:rFonts w:ascii="Segoe UI" w:hAnsi="Segoe UI" w:cs="Segoe UI"/>
          <w:b/>
        </w:rPr>
      </w:pPr>
      <w:r w:rsidRPr="00F83D7A">
        <w:rPr>
          <w:rFonts w:ascii="Segoe UI" w:hAnsi="Segoe UI" w:cs="Segoe UI"/>
          <w:b/>
        </w:rPr>
        <w:t>SORU 8. Ülkemizde heyelan riski olan yerler nerelerdir?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F83D7A" w:rsidRPr="00F83D7A" w:rsidTr="00AB1A5A">
        <w:trPr>
          <w:jc w:val="center"/>
        </w:trPr>
        <w:tc>
          <w:tcPr>
            <w:tcW w:w="10118" w:type="dxa"/>
          </w:tcPr>
          <w:p w:rsidR="00F83D7A" w:rsidRDefault="00F83D7A" w:rsidP="00D3022F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83D7A">
              <w:rPr>
                <w:rFonts w:ascii="Segoe UI" w:hAnsi="Segoe UI" w:cs="Segoe UI"/>
              </w:rPr>
              <w:t>CEVAP:</w:t>
            </w:r>
            <w:r w:rsidRPr="00F83D7A">
              <w:rPr>
                <w:rFonts w:ascii="Segoe UI" w:hAnsi="Segoe UI" w:cs="Segoe UI"/>
              </w:rPr>
              <w:br/>
            </w:r>
          </w:p>
          <w:p w:rsidR="00D3022F" w:rsidRDefault="00D3022F" w:rsidP="00D3022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D3022F" w:rsidRDefault="00D3022F" w:rsidP="00D3022F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D3022F" w:rsidRPr="00F83D7A" w:rsidRDefault="00D3022F" w:rsidP="00D3022F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F83D7A" w:rsidRDefault="00F83D7A" w:rsidP="00D24FCF">
      <w:pPr>
        <w:pStyle w:val="AralkYok"/>
      </w:pPr>
    </w:p>
    <w:p w:rsidR="00AB1A5A" w:rsidRDefault="00AB1A5A" w:rsidP="00F83D7A">
      <w:pPr>
        <w:spacing w:after="0" w:line="240" w:lineRule="auto"/>
        <w:jc w:val="right"/>
        <w:rPr>
          <w:rFonts w:ascii="Segoe UI" w:eastAsia="Calibri" w:hAnsi="Segoe UI" w:cs="Segoe UI"/>
          <w:i/>
        </w:rPr>
      </w:pPr>
    </w:p>
    <w:p w:rsidR="00F83D7A" w:rsidRPr="00BB5AFF" w:rsidRDefault="00F83D7A" w:rsidP="00F83D7A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BB5AFF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 w:rsidRPr="00BB5AFF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BB5AFF">
        <w:rPr>
          <w:rFonts w:ascii="Segoe UI" w:eastAsia="Calibri" w:hAnsi="Segoe UI" w:cs="Segoe UI"/>
          <w:i/>
        </w:rPr>
        <w:br/>
        <w:t>BAŞARILAR</w:t>
      </w:r>
      <w:proofErr w:type="gramStart"/>
      <w:r w:rsidRPr="00BB5AFF">
        <w:rPr>
          <w:rFonts w:ascii="Segoe UI" w:eastAsia="Calibri" w:hAnsi="Segoe UI" w:cs="Segoe UI"/>
          <w:i/>
        </w:rPr>
        <w:t>....</w:t>
      </w:r>
      <w:proofErr w:type="gramEnd"/>
    </w:p>
    <w:p w:rsidR="00E246C5" w:rsidRDefault="00E246C5"/>
    <w:p w:rsidR="00F83D7A" w:rsidRDefault="00F83D7A"/>
    <w:p w:rsidR="00F83D7A" w:rsidRDefault="00F83D7A"/>
    <w:p w:rsidR="00F83D7A" w:rsidRDefault="00F83D7A"/>
    <w:p w:rsidR="00F83D7A" w:rsidRDefault="00F83D7A" w:rsidP="00F83D7A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83D7A" w:rsidRDefault="00F83D7A" w:rsidP="00F83D7A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5-6-7. SINIF AFET BİLİNCİ DERSİ</w:t>
      </w:r>
    </w:p>
    <w:p w:rsidR="00F83D7A" w:rsidRDefault="00F83D7A" w:rsidP="00F83D7A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2. ORTAK YAZILI KONU SORU DAĞILIM TABLOSU</w:t>
      </w:r>
    </w:p>
    <w:p w:rsidR="00F83D7A" w:rsidRDefault="00F83D7A" w:rsidP="00F83D7A">
      <w:pPr>
        <w:pStyle w:val="AralkYok"/>
        <w:rPr>
          <w:rFonts w:ascii="Times New Roman" w:eastAsia="Times New Roman" w:hAnsi="Times New Roman" w:cs="Times New Roman"/>
        </w:rPr>
      </w:pPr>
    </w:p>
    <w:tbl>
      <w:tblPr>
        <w:tblStyle w:val="TabloKlavuzu3"/>
        <w:tblW w:w="0" w:type="auto"/>
        <w:jc w:val="center"/>
        <w:tblInd w:w="-690" w:type="dxa"/>
        <w:tblLook w:val="04A0"/>
      </w:tblPr>
      <w:tblGrid>
        <w:gridCol w:w="1302"/>
        <w:gridCol w:w="817"/>
        <w:gridCol w:w="7488"/>
        <w:gridCol w:w="983"/>
      </w:tblGrid>
      <w:tr w:rsidR="00F83D7A" w:rsidRPr="00F83D7A" w:rsidTr="00F83D7A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jc w:val="center"/>
              <w:rPr>
                <w:rFonts w:ascii="Segoe UI" w:hAnsi="Segoe UI" w:cs="Segoe UI"/>
                <w:b/>
              </w:rPr>
            </w:pPr>
            <w:r w:rsidRPr="00F83D7A">
              <w:rPr>
                <w:rFonts w:ascii="Segoe UI" w:hAnsi="Segoe UI" w:cs="Segoe UI"/>
                <w:b/>
              </w:rPr>
              <w:t xml:space="preserve">ÖĞRENME </w:t>
            </w:r>
          </w:p>
          <w:p w:rsidR="00F83D7A" w:rsidRPr="00F83D7A" w:rsidRDefault="00F83D7A">
            <w:pPr>
              <w:jc w:val="center"/>
              <w:rPr>
                <w:rFonts w:ascii="Segoe UI" w:hAnsi="Segoe UI" w:cs="Segoe UI"/>
                <w:b/>
              </w:rPr>
            </w:pPr>
            <w:r w:rsidRPr="00F83D7A">
              <w:rPr>
                <w:rFonts w:ascii="Segoe UI" w:hAnsi="Segoe UI" w:cs="Segoe UI"/>
                <w:b/>
              </w:rPr>
              <w:t>ALANI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jc w:val="center"/>
              <w:rPr>
                <w:rFonts w:ascii="Segoe UI" w:hAnsi="Segoe UI" w:cs="Segoe UI"/>
                <w:b/>
              </w:rPr>
            </w:pPr>
            <w:r w:rsidRPr="00F83D7A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jc w:val="center"/>
              <w:rPr>
                <w:rFonts w:ascii="Segoe UI" w:hAnsi="Segoe UI" w:cs="Segoe UI"/>
                <w:b/>
              </w:rPr>
            </w:pPr>
            <w:r w:rsidRPr="00F83D7A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jc w:val="center"/>
              <w:rPr>
                <w:rFonts w:ascii="Segoe UI" w:hAnsi="Segoe UI" w:cs="Segoe UI"/>
                <w:b/>
              </w:rPr>
            </w:pPr>
            <w:r w:rsidRPr="00F83D7A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F83D7A" w:rsidRPr="00F83D7A" w:rsidTr="00F83D7A">
        <w:trPr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D7A" w:rsidRPr="00F83D7A" w:rsidRDefault="00F83D7A">
            <w:pPr>
              <w:jc w:val="center"/>
              <w:rPr>
                <w:rFonts w:ascii="Segoe UI" w:hAnsi="Segoe UI" w:cs="Segoe UI"/>
                <w:b/>
              </w:rPr>
            </w:pPr>
          </w:p>
          <w:p w:rsidR="00F83D7A" w:rsidRPr="00F83D7A" w:rsidRDefault="00F83D7A">
            <w:pPr>
              <w:jc w:val="center"/>
              <w:rPr>
                <w:rFonts w:ascii="Segoe UI" w:hAnsi="Segoe UI" w:cs="Segoe UI"/>
                <w:b/>
              </w:rPr>
            </w:pPr>
            <w:r w:rsidRPr="00F83D7A">
              <w:rPr>
                <w:rFonts w:ascii="Segoe UI" w:hAnsi="Segoe UI" w:cs="Segoe UI"/>
                <w:b/>
              </w:rPr>
              <w:t>DOĞA KAYNAKLI AFET TÜRLERİ</w:t>
            </w:r>
          </w:p>
          <w:p w:rsidR="00F83D7A" w:rsidRPr="00F83D7A" w:rsidRDefault="00F83D7A">
            <w:pPr>
              <w:ind w:left="113" w:right="113"/>
              <w:rPr>
                <w:rFonts w:ascii="Segoe UI" w:hAnsi="Segoe UI" w:cs="Segoe UI"/>
              </w:rPr>
            </w:pPr>
          </w:p>
          <w:p w:rsidR="00F83D7A" w:rsidRPr="00F83D7A" w:rsidRDefault="00F83D7A">
            <w:pPr>
              <w:ind w:left="113" w:right="113"/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AB.1.2.3. Deprem öncesinde, esnasında ve sonrasında alınması gereken önlemleri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15</w:t>
            </w:r>
          </w:p>
        </w:tc>
      </w:tr>
      <w:tr w:rsidR="00F83D7A" w:rsidRPr="00F83D7A" w:rsidTr="00F83D7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AB.1.2.4. Deprem afetine maruz kalındığında enkaz altında yapılması gerekenleri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15</w:t>
            </w:r>
          </w:p>
        </w:tc>
      </w:tr>
      <w:tr w:rsidR="00F83D7A" w:rsidRPr="00F83D7A" w:rsidTr="00F83D7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 w:rsidP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AB.1.2.5. Sel ve taşkın olaylarının afete dönüşme nedenlerini açıklar.</w:t>
            </w:r>
          </w:p>
          <w:p w:rsidR="00F83D7A" w:rsidRPr="00F83D7A" w:rsidRDefault="00F83D7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15</w:t>
            </w:r>
          </w:p>
        </w:tc>
      </w:tr>
      <w:tr w:rsidR="00F83D7A" w:rsidRPr="00F83D7A" w:rsidTr="00F83D7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AB.1.2.7. Türkiye’de sel ve taşkın riski yüksek olan yerler hakkında çıkarımlarda bulunur.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15</w:t>
            </w:r>
          </w:p>
        </w:tc>
      </w:tr>
      <w:tr w:rsidR="00F83D7A" w:rsidRPr="00F83D7A" w:rsidTr="00F83D7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7A" w:rsidRPr="00F83D7A" w:rsidRDefault="00F83D7A" w:rsidP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 xml:space="preserve">AB.1.2.8. Sel ve taşkın esnasında yapılması gerekenleri açıklar.  </w:t>
            </w:r>
          </w:p>
          <w:p w:rsidR="00F83D7A" w:rsidRPr="00F83D7A" w:rsidRDefault="00F83D7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10</w:t>
            </w:r>
          </w:p>
        </w:tc>
      </w:tr>
      <w:tr w:rsidR="00F83D7A" w:rsidRPr="00F83D7A" w:rsidTr="00F83D7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7A" w:rsidRPr="00F83D7A" w:rsidRDefault="00F83D7A" w:rsidP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AB.1.2.10. Kütle hareketlerinin afete dönüşme nedenlerini açıklar.</w:t>
            </w:r>
          </w:p>
          <w:p w:rsidR="00F83D7A" w:rsidRPr="00F83D7A" w:rsidRDefault="00F83D7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10</w:t>
            </w:r>
          </w:p>
        </w:tc>
      </w:tr>
      <w:tr w:rsidR="00F83D7A" w:rsidRPr="00F83D7A" w:rsidTr="00F83D7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 w:rsidP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AB.1.2.11. Heyelan tehlikesine karşı alınacak önlemleri açıklar.</w:t>
            </w:r>
          </w:p>
          <w:p w:rsidR="00F83D7A" w:rsidRPr="00F83D7A" w:rsidRDefault="00F83D7A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10</w:t>
            </w:r>
          </w:p>
        </w:tc>
      </w:tr>
      <w:tr w:rsidR="00F83D7A" w:rsidRPr="00F83D7A" w:rsidTr="00F83D7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AB.1.2.12. Türkiye’de heyelan riski yüksek olan yerler hakkında çıkarımda bulunur.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7A" w:rsidRPr="00F83D7A" w:rsidRDefault="00F83D7A">
            <w:pPr>
              <w:rPr>
                <w:rFonts w:ascii="Segoe UI" w:hAnsi="Segoe UI" w:cs="Segoe UI"/>
              </w:rPr>
            </w:pPr>
            <w:r w:rsidRPr="00F83D7A">
              <w:rPr>
                <w:rFonts w:ascii="Segoe UI" w:hAnsi="Segoe UI" w:cs="Segoe UI"/>
              </w:rPr>
              <w:t>10</w:t>
            </w:r>
          </w:p>
        </w:tc>
      </w:tr>
    </w:tbl>
    <w:p w:rsidR="00F83D7A" w:rsidRDefault="00F83D7A" w:rsidP="00F83D7A">
      <w:pPr>
        <w:pStyle w:val="AralkYok"/>
        <w:rPr>
          <w:rFonts w:ascii="Times New Roman" w:hAnsi="Times New Roman" w:cs="Times New Roman"/>
          <w:sz w:val="24"/>
          <w:szCs w:val="24"/>
          <w:lang w:eastAsia="tr-TR"/>
        </w:rPr>
      </w:pPr>
    </w:p>
    <w:p w:rsidR="00F83D7A" w:rsidRDefault="00F83D7A"/>
    <w:sectPr w:rsidR="00F83D7A" w:rsidSect="00F83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964" w:bottom="73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DEF" w:rsidRDefault="006A6DEF" w:rsidP="00AB1A5A">
      <w:pPr>
        <w:spacing w:after="0" w:line="240" w:lineRule="auto"/>
      </w:pPr>
      <w:r>
        <w:separator/>
      </w:r>
    </w:p>
  </w:endnote>
  <w:endnote w:type="continuationSeparator" w:id="0">
    <w:p w:rsidR="006A6DEF" w:rsidRDefault="006A6DEF" w:rsidP="00AB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5A" w:rsidRDefault="00AB1A5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5A" w:rsidRDefault="00AB1A5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5A" w:rsidRDefault="00AB1A5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DEF" w:rsidRDefault="006A6DEF" w:rsidP="00AB1A5A">
      <w:pPr>
        <w:spacing w:after="0" w:line="240" w:lineRule="auto"/>
      </w:pPr>
      <w:r>
        <w:separator/>
      </w:r>
    </w:p>
  </w:footnote>
  <w:footnote w:type="continuationSeparator" w:id="0">
    <w:p w:rsidR="006A6DEF" w:rsidRDefault="006A6DEF" w:rsidP="00AB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5A" w:rsidRDefault="00AB1A5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5A" w:rsidRDefault="00AB1A5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A5A" w:rsidRDefault="00AB1A5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246C5"/>
    <w:rsid w:val="00035766"/>
    <w:rsid w:val="000A78CB"/>
    <w:rsid w:val="001D3CF9"/>
    <w:rsid w:val="003450D2"/>
    <w:rsid w:val="006A6DEF"/>
    <w:rsid w:val="006A7384"/>
    <w:rsid w:val="00A66DD1"/>
    <w:rsid w:val="00AB1A5A"/>
    <w:rsid w:val="00C21CA1"/>
    <w:rsid w:val="00CE5FA8"/>
    <w:rsid w:val="00D24FCF"/>
    <w:rsid w:val="00D3022F"/>
    <w:rsid w:val="00DA1B54"/>
    <w:rsid w:val="00E246C5"/>
    <w:rsid w:val="00F83D7A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4FCF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C2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C2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F83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F83D7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F83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AB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B1A5A"/>
  </w:style>
  <w:style w:type="paragraph" w:styleId="Altbilgi">
    <w:name w:val="footer"/>
    <w:basedOn w:val="Normal"/>
    <w:link w:val="AltbilgiChar"/>
    <w:uiPriority w:val="99"/>
    <w:semiHidden/>
    <w:unhideWhenUsed/>
    <w:rsid w:val="00AB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B1A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2024-05-10T02:47:00Z</cp:lastPrinted>
  <dcterms:created xsi:type="dcterms:W3CDTF">2024-05-10T02:48:00Z</dcterms:created>
  <dcterms:modified xsi:type="dcterms:W3CDTF">2024-05-10T02:48:00Z</dcterms:modified>
</cp:coreProperties>
</file>