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130F9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CUMHURİYET DÖNEMİ</w:t>
            </w:r>
            <w:r w:rsidR="0098008F">
              <w:rPr>
                <w:rFonts w:ascii="Times New Roman" w:hAnsi="Times New Roman" w:cs="Times New Roman"/>
              </w:rPr>
              <w:t xml:space="preserve">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CA7FC4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130F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FC3B69">
              <w:rPr>
                <w:rFonts w:ascii="Times New Roman" w:hAnsi="Times New Roman" w:cs="Times New Roman"/>
              </w:rPr>
              <w:t xml:space="preserve"> Mart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130F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130F9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E130F9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E130F9">
              <w:rPr>
                <w:rFonts w:ascii="Times New Roman" w:eastAsia="Arial" w:hAnsi="Times New Roman" w:cs="Times New Roman"/>
                <w:b/>
              </w:rPr>
              <w:t>. Cumhuriyetin ilanından sonraki hukuki düzenlemelerin aile yapısı üzerindeki etkilerini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3D" w:rsidRDefault="00AD2368" w:rsidP="0016173D">
            <w:pPr>
              <w:pStyle w:val="ListeParagraf"/>
              <w:spacing w:after="0" w:line="256" w:lineRule="auto"/>
              <w:ind w:left="71"/>
              <w:rPr>
                <w:rFonts w:ascii="Times New Roman" w:eastAsia="Times New Roman" w:hAnsi="Times New Roman" w:cs="Times New Roman"/>
              </w:rPr>
            </w:pPr>
            <w:r w:rsidRPr="00AD2368">
              <w:rPr>
                <w:rFonts w:ascii="Times New Roman" w:eastAsia="Times New Roman" w:hAnsi="Times New Roman" w:cs="Times New Roman"/>
              </w:rPr>
              <w:t xml:space="preserve">Türkiye’nin Kurtuluş Savaşı’nın ardından miras aldığı </w:t>
            </w:r>
            <w:r>
              <w:rPr>
                <w:rFonts w:ascii="Times New Roman" w:eastAsia="Times New Roman" w:hAnsi="Times New Roman" w:cs="Times New Roman"/>
              </w:rPr>
              <w:t xml:space="preserve">toplum yapısında kadınlar kadar </w:t>
            </w:r>
            <w:r w:rsidRPr="00AD2368">
              <w:rPr>
                <w:rFonts w:ascii="Times New Roman" w:eastAsia="Times New Roman" w:hAnsi="Times New Roman" w:cs="Times New Roman"/>
              </w:rPr>
              <w:t>çocukların hayatlarında büyük zorluklar bulunmaktaydı. Kadın ile beraber çocukların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haklar bakımından devletçe desteklenmesi gerekmekteydi. Çocuk ölümlerini, çocuk işçiliğini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engellemeye yönelik çeşitli kanunlar devreye sokuldu. Çocukl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arın eğitim hakları 3 Mart 1924 </w:t>
            </w:r>
            <w:proofErr w:type="spellStart"/>
            <w:r w:rsidRPr="00AD2368">
              <w:rPr>
                <w:rFonts w:ascii="Times New Roman" w:eastAsia="Times New Roman" w:hAnsi="Times New Roman" w:cs="Times New Roman"/>
              </w:rPr>
              <w:t>Tevhid</w:t>
            </w:r>
            <w:proofErr w:type="spellEnd"/>
            <w:r w:rsidRPr="00AD2368">
              <w:rPr>
                <w:rFonts w:ascii="Times New Roman" w:eastAsia="Times New Roman" w:hAnsi="Times New Roman" w:cs="Times New Roman"/>
              </w:rPr>
              <w:t xml:space="preserve">-i Tedrisat Kanunu (Resmi Gazete, 1340) ile yasalaştı. </w:t>
            </w:r>
          </w:p>
          <w:p w:rsidR="0016173D" w:rsidRDefault="0016173D" w:rsidP="0016173D">
            <w:pPr>
              <w:pStyle w:val="ListeParagraf"/>
              <w:spacing w:after="0" w:line="256" w:lineRule="auto"/>
              <w:ind w:left="71"/>
              <w:rPr>
                <w:rFonts w:ascii="Times New Roman" w:eastAsia="Times New Roman" w:hAnsi="Times New Roman" w:cs="Times New Roman"/>
              </w:rPr>
            </w:pPr>
          </w:p>
          <w:p w:rsidR="0016173D" w:rsidRDefault="00AD2368" w:rsidP="0016173D">
            <w:pPr>
              <w:pStyle w:val="ListeParagraf"/>
              <w:spacing w:after="0" w:line="256" w:lineRule="auto"/>
              <w:ind w:left="71"/>
              <w:rPr>
                <w:rFonts w:ascii="Times New Roman" w:eastAsia="Times New Roman" w:hAnsi="Times New Roman" w:cs="Times New Roman"/>
              </w:rPr>
            </w:pPr>
            <w:r w:rsidRPr="00AD2368">
              <w:rPr>
                <w:rFonts w:ascii="Times New Roman" w:eastAsia="Times New Roman" w:hAnsi="Times New Roman" w:cs="Times New Roman"/>
              </w:rPr>
              <w:t>Türkiye Cumhuriyeti’nde söz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konusu kanundan önce özellikle çocuk hayatını ilgilendiren ve onların hayatını iyileştirecek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yasalar oluşturulmamıştı. Ancak çocuk meselesini oluşturan bütün sıkıntıla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rı çözecek, çocuk 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hayatını tamamen düzeltecek yasalar 1938’e kadar tamamlanamadı. </w:t>
            </w:r>
          </w:p>
          <w:p w:rsidR="00AD2368" w:rsidRPr="00AD2368" w:rsidRDefault="00AD2368" w:rsidP="0016173D">
            <w:pPr>
              <w:pStyle w:val="ListeParagraf"/>
              <w:spacing w:after="0" w:line="256" w:lineRule="auto"/>
              <w:ind w:left="71"/>
              <w:rPr>
                <w:rFonts w:ascii="Times New Roman" w:eastAsia="Times New Roman" w:hAnsi="Times New Roman" w:cs="Times New Roman"/>
              </w:rPr>
            </w:pPr>
            <w:r w:rsidRPr="00AD2368">
              <w:rPr>
                <w:rFonts w:ascii="Times New Roman" w:eastAsia="Times New Roman" w:hAnsi="Times New Roman" w:cs="Times New Roman"/>
              </w:rPr>
              <w:t>Yine de 1926 Memurin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Kanunu, 1926 Türk Ceza Kanunu, 1926 Türk Medenî Kanunu, 1930 Umumî Hıfzıssıhha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Kanunu, 1930 Belediye Kanunu, 1936 İş Kanunu Türk Ailesinin hukuksal gelişimini sağlayan</w:t>
            </w:r>
            <w:r w:rsidRPr="00AD2368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önemli kanunlar olarak tarihimize geçmiştir. Bu kanunlar sayesinde Türk kadını ve Türk</w:t>
            </w:r>
            <w:r w:rsid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AD2368">
              <w:rPr>
                <w:rFonts w:ascii="Times New Roman" w:eastAsia="Times New Roman" w:hAnsi="Times New Roman" w:cs="Times New Roman"/>
              </w:rPr>
              <w:t>çocuğu devlet güvencesinde hayatlarını geliştirme fırsatını yakalamışlardır.</w:t>
            </w:r>
          </w:p>
          <w:p w:rsidR="0016173D" w:rsidRDefault="0016173D" w:rsidP="001617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6173D" w:rsidRDefault="00AD2368" w:rsidP="001617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6173D">
              <w:rPr>
                <w:rFonts w:ascii="Times New Roman" w:eastAsia="Times New Roman" w:hAnsi="Times New Roman" w:cs="Times New Roman"/>
              </w:rPr>
              <w:t>Türkiye Cumhuriyeti Devleti’nin kuruluşu ile beraber birçok alanda değişim ve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yenileşme </w:t>
            </w:r>
            <w:r w:rsidRPr="0016173D">
              <w:rPr>
                <w:rFonts w:ascii="Times New Roman" w:eastAsia="Times New Roman" w:hAnsi="Times New Roman" w:cs="Times New Roman"/>
              </w:rPr>
              <w:t>süreci başladı. Toplum hayatının çağdaş bir yapıya bürünmesi için medenî kurallar yasal bir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16173D">
              <w:rPr>
                <w:rFonts w:ascii="Times New Roman" w:eastAsia="Times New Roman" w:hAnsi="Times New Roman" w:cs="Times New Roman"/>
              </w:rPr>
              <w:t>hale getirildi. Özellikle de Türk Medenî Kanunu’nun kabul edilmesi ile ülkedeki aile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16173D">
              <w:rPr>
                <w:rFonts w:ascii="Times New Roman" w:eastAsia="Times New Roman" w:hAnsi="Times New Roman" w:cs="Times New Roman"/>
              </w:rPr>
              <w:t>hayatına yeni bir yön verildi. Bu kanunla erkek, kadın ve çocuğun temel hak ve ödevleri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rasyonel esaslarla belirlenmiştir. </w:t>
            </w:r>
          </w:p>
          <w:p w:rsidR="00FC3B69" w:rsidRPr="0016173D" w:rsidRDefault="00AD2368" w:rsidP="001617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6173D">
              <w:rPr>
                <w:rFonts w:ascii="Times New Roman" w:eastAsia="Times New Roman" w:hAnsi="Times New Roman" w:cs="Times New Roman"/>
              </w:rPr>
              <w:t>Cumhuriyetin ilk yıllarında özellikle kadının aile hayatının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16173D">
              <w:rPr>
                <w:rFonts w:ascii="Times New Roman" w:eastAsia="Times New Roman" w:hAnsi="Times New Roman" w:cs="Times New Roman"/>
              </w:rPr>
              <w:t>önemli bir unsuru olduğu anlaşılmış, aile ve toplum içinde kadınlarla erkekleri eşit kılacak</w:t>
            </w:r>
            <w:r w:rsidRPr="0016173D">
              <w:rPr>
                <w:rFonts w:ascii="Times New Roman" w:eastAsia="Times New Roman" w:hAnsi="Times New Roman" w:cs="Times New Roman"/>
              </w:rPr>
              <w:t xml:space="preserve"> </w:t>
            </w:r>
            <w:r w:rsidRPr="0016173D">
              <w:rPr>
                <w:rFonts w:ascii="Times New Roman" w:eastAsia="Times New Roman" w:hAnsi="Times New Roman" w:cs="Times New Roman"/>
              </w:rPr>
              <w:t>hükümler yasalarla belirlenmiştir</w:t>
            </w:r>
          </w:p>
          <w:p w:rsidR="00B06001" w:rsidRPr="006F299F" w:rsidRDefault="00B06001" w:rsidP="00AD236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Cumhuriyet dönemindeki düzenlemelerin Türk </w:t>
            </w:r>
            <w:r w:rsidR="00DB1CAB">
              <w:rPr>
                <w:rFonts w:ascii="Times New Roman" w:hAnsi="Times New Roman" w:cs="Times New Roman"/>
              </w:rPr>
              <w:t>aile yapısı</w:t>
            </w:r>
            <w:r>
              <w:rPr>
                <w:rFonts w:ascii="Times New Roman" w:hAnsi="Times New Roman" w:cs="Times New Roman"/>
              </w:rPr>
              <w:t>na etkileri nasıl olmuştur</w:t>
            </w:r>
            <w:bookmarkStart w:id="0" w:name="_GoBack"/>
            <w:bookmarkEnd w:id="0"/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6173D"/>
    <w:rsid w:val="00186F37"/>
    <w:rsid w:val="00191DE2"/>
    <w:rsid w:val="001A42D8"/>
    <w:rsid w:val="001B27AE"/>
    <w:rsid w:val="001C15F2"/>
    <w:rsid w:val="001D325D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5517-BBC1-4BE8-9975-832F0D6E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2024-03-02T16:14:00Z</dcterms:created>
  <dcterms:modified xsi:type="dcterms:W3CDTF">2024-03-02T16:14:00Z</dcterms:modified>
</cp:coreProperties>
</file>