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B50AD"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DOĞAL DESTANLAR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B50A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C46959">
              <w:rPr>
                <w:rFonts w:ascii="Times New Roman" w:hAnsi="Times New Roman" w:cs="Times New Roman"/>
              </w:rPr>
              <w:t xml:space="preserve"> </w:t>
            </w:r>
            <w:r w:rsidR="002E15AF">
              <w:rPr>
                <w:rFonts w:ascii="Times New Roman" w:hAnsi="Times New Roman" w:cs="Times New Roman"/>
              </w:rPr>
              <w:t xml:space="preserve">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B50AD" w:rsidP="000A2123">
            <w:pPr>
              <w:tabs>
                <w:tab w:val="left" w:pos="82"/>
              </w:tabs>
              <w:spacing w:after="0" w:line="256" w:lineRule="auto"/>
              <w:ind w:left="54" w:firstLine="2"/>
              <w:rPr>
                <w:rFonts w:ascii="Times New Roman" w:eastAsia="Arial" w:hAnsi="Times New Roman" w:cs="Times New Roman"/>
                <w:b/>
              </w:rPr>
            </w:pPr>
            <w:r w:rsidRPr="00FB50AD">
              <w:rPr>
                <w:rFonts w:ascii="Times New Roman" w:eastAsia="Arial" w:hAnsi="Times New Roman" w:cs="Times New Roman"/>
                <w:b/>
              </w:rPr>
              <w:t>MD.1.2.3. Doğal destanların konularına göre çeşitlilik gösterdiğini fark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Dünya edebiyatında doğal destanlara örnek olarak; </w:t>
            </w:r>
            <w:proofErr w:type="spellStart"/>
            <w:r w:rsidRPr="000B6B25">
              <w:rPr>
                <w:rFonts w:ascii="Times New Roman" w:eastAsia="Times New Roman" w:hAnsi="Times New Roman" w:cs="Times New Roman"/>
              </w:rPr>
              <w:t>İlyada</w:t>
            </w:r>
            <w:proofErr w:type="spellEnd"/>
            <w:r w:rsidRPr="000B6B25">
              <w:rPr>
                <w:rFonts w:ascii="Times New Roman" w:eastAsia="Times New Roman" w:hAnsi="Times New Roman" w:cs="Times New Roman"/>
              </w:rPr>
              <w:t xml:space="preserve"> ve </w:t>
            </w:r>
            <w:proofErr w:type="spellStart"/>
            <w:r w:rsidRPr="000B6B25">
              <w:rPr>
                <w:rFonts w:ascii="Times New Roman" w:eastAsia="Times New Roman" w:hAnsi="Times New Roman" w:cs="Times New Roman"/>
              </w:rPr>
              <w:t>Odysseia</w:t>
            </w:r>
            <w:proofErr w:type="spellEnd"/>
            <w:r w:rsidRPr="000B6B25">
              <w:rPr>
                <w:rFonts w:ascii="Times New Roman" w:eastAsia="Times New Roman" w:hAnsi="Times New Roman" w:cs="Times New Roman"/>
              </w:rPr>
              <w:t xml:space="preserve">, Şehname, </w:t>
            </w:r>
            <w:proofErr w:type="spellStart"/>
            <w:r w:rsidRPr="000B6B25">
              <w:rPr>
                <w:rFonts w:ascii="Times New Roman" w:eastAsia="Times New Roman" w:hAnsi="Times New Roman" w:cs="Times New Roman"/>
              </w:rPr>
              <w:t>Kalevala</w:t>
            </w:r>
            <w:proofErr w:type="spellEnd"/>
            <w:r w:rsidRPr="000B6B25">
              <w:rPr>
                <w:rFonts w:ascii="Times New Roman" w:eastAsia="Times New Roman" w:hAnsi="Times New Roman" w:cs="Times New Roman"/>
              </w:rPr>
              <w:t xml:space="preserve">, </w:t>
            </w:r>
            <w:proofErr w:type="spellStart"/>
            <w:r w:rsidRPr="000B6B25">
              <w:rPr>
                <w:rFonts w:ascii="Times New Roman" w:eastAsia="Times New Roman" w:hAnsi="Times New Roman" w:cs="Times New Roman"/>
              </w:rPr>
              <w:t>Ramayana</w:t>
            </w:r>
            <w:proofErr w:type="spellEnd"/>
            <w:r w:rsidRPr="000B6B25">
              <w:rPr>
                <w:rFonts w:ascii="Times New Roman" w:eastAsia="Times New Roman" w:hAnsi="Times New Roman" w:cs="Times New Roman"/>
              </w:rPr>
              <w:t xml:space="preserve"> ve </w:t>
            </w:r>
            <w:proofErr w:type="spellStart"/>
            <w:r w:rsidRPr="000B6B25">
              <w:rPr>
                <w:rFonts w:ascii="Times New Roman" w:eastAsia="Times New Roman" w:hAnsi="Times New Roman" w:cs="Times New Roman"/>
              </w:rPr>
              <w:t>Mahabharata</w:t>
            </w:r>
            <w:proofErr w:type="spellEnd"/>
            <w:r w:rsidRPr="000B6B25">
              <w:rPr>
                <w:rFonts w:ascii="Times New Roman" w:eastAsia="Times New Roman" w:hAnsi="Times New Roman" w:cs="Times New Roman"/>
              </w:rPr>
              <w:t xml:space="preserve">, </w:t>
            </w:r>
            <w:proofErr w:type="spellStart"/>
            <w:r w:rsidRPr="000B6B25">
              <w:rPr>
                <w:rFonts w:ascii="Times New Roman" w:eastAsia="Times New Roman" w:hAnsi="Times New Roman" w:cs="Times New Roman"/>
              </w:rPr>
              <w:t>Niebelungen</w:t>
            </w:r>
            <w:proofErr w:type="spellEnd"/>
            <w:r w:rsidRPr="000B6B25">
              <w:rPr>
                <w:rFonts w:ascii="Times New Roman" w:eastAsia="Times New Roman" w:hAnsi="Times New Roman" w:cs="Times New Roman"/>
              </w:rPr>
              <w:t xml:space="preserve">, Gılgamış, </w:t>
            </w:r>
            <w:proofErr w:type="spellStart"/>
            <w:r w:rsidRPr="000B6B25">
              <w:rPr>
                <w:rFonts w:ascii="Times New Roman" w:eastAsia="Times New Roman" w:hAnsi="Times New Roman" w:cs="Times New Roman"/>
              </w:rPr>
              <w:t>Beowulf</w:t>
            </w:r>
            <w:proofErr w:type="spellEnd"/>
            <w:r w:rsidRPr="000B6B25">
              <w:rPr>
                <w:rFonts w:ascii="Times New Roman" w:eastAsia="Times New Roman" w:hAnsi="Times New Roman" w:cs="Times New Roman"/>
              </w:rPr>
              <w:t xml:space="preserve">, </w:t>
            </w:r>
            <w:proofErr w:type="spellStart"/>
            <w:r w:rsidRPr="000B6B25">
              <w:rPr>
                <w:rFonts w:ascii="Times New Roman" w:eastAsia="Times New Roman" w:hAnsi="Times New Roman" w:cs="Times New Roman"/>
              </w:rPr>
              <w:t>İgor</w:t>
            </w:r>
            <w:proofErr w:type="spellEnd"/>
            <w:r w:rsidRPr="000B6B25">
              <w:rPr>
                <w:rFonts w:ascii="Times New Roman" w:eastAsia="Times New Roman" w:hAnsi="Times New Roman" w:cs="Times New Roman"/>
              </w:rPr>
              <w:t xml:space="preserve">, Le </w:t>
            </w:r>
            <w:proofErr w:type="spellStart"/>
            <w:r w:rsidRPr="000B6B25">
              <w:rPr>
                <w:rFonts w:ascii="Times New Roman" w:eastAsia="Times New Roman" w:hAnsi="Times New Roman" w:cs="Times New Roman"/>
              </w:rPr>
              <w:t>Cid</w:t>
            </w:r>
            <w:proofErr w:type="spellEnd"/>
            <w:r w:rsidRPr="000B6B25">
              <w:rPr>
                <w:rFonts w:ascii="Times New Roman" w:eastAsia="Times New Roman" w:hAnsi="Times New Roman" w:cs="Times New Roman"/>
              </w:rPr>
              <w:t xml:space="preserve"> ve </w:t>
            </w:r>
            <w:proofErr w:type="spellStart"/>
            <w:r w:rsidRPr="000B6B25">
              <w:rPr>
                <w:rFonts w:ascii="Times New Roman" w:eastAsia="Times New Roman" w:hAnsi="Times New Roman" w:cs="Times New Roman"/>
              </w:rPr>
              <w:t>Chansen</w:t>
            </w:r>
            <w:proofErr w:type="spellEnd"/>
            <w:r w:rsidRPr="000B6B25">
              <w:rPr>
                <w:rFonts w:ascii="Times New Roman" w:eastAsia="Times New Roman" w:hAnsi="Times New Roman" w:cs="Times New Roman"/>
              </w:rPr>
              <w:t xml:space="preserve"> De </w:t>
            </w:r>
            <w:proofErr w:type="spellStart"/>
            <w:r w:rsidRPr="000B6B25">
              <w:rPr>
                <w:rFonts w:ascii="Times New Roman" w:eastAsia="Times New Roman" w:hAnsi="Times New Roman" w:cs="Times New Roman"/>
              </w:rPr>
              <w:t>Röland</w:t>
            </w:r>
            <w:proofErr w:type="spellEnd"/>
            <w:r w:rsidRPr="000B6B25">
              <w:rPr>
                <w:rFonts w:ascii="Times New Roman" w:eastAsia="Times New Roman" w:hAnsi="Times New Roman" w:cs="Times New Roman"/>
              </w:rPr>
              <w:t xml:space="preserve"> romanları verilebilir.</w:t>
            </w:r>
          </w:p>
          <w:p w:rsidR="000B6B25" w:rsidRPr="000B6B25" w:rsidRDefault="000B6B25" w:rsidP="000B6B25">
            <w:pPr>
              <w:spacing w:after="0" w:line="256" w:lineRule="auto"/>
              <w:rPr>
                <w:rFonts w:ascii="Times New Roman" w:eastAsia="Times New Roman" w:hAnsi="Times New Roman" w:cs="Times New Roman"/>
              </w:rPr>
            </w:pP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Yunan Destanı: </w:t>
            </w:r>
            <w:proofErr w:type="spellStart"/>
            <w:r w:rsidRPr="000B6B25">
              <w:rPr>
                <w:rFonts w:ascii="Times New Roman" w:eastAsia="Times New Roman" w:hAnsi="Times New Roman" w:cs="Times New Roman"/>
              </w:rPr>
              <w:t>İlyada</w:t>
            </w:r>
            <w:proofErr w:type="spellEnd"/>
            <w:r w:rsidRPr="000B6B25">
              <w:rPr>
                <w:rFonts w:ascii="Times New Roman" w:eastAsia="Times New Roman" w:hAnsi="Times New Roman" w:cs="Times New Roman"/>
              </w:rPr>
              <w:t xml:space="preserve"> ve </w:t>
            </w:r>
            <w:proofErr w:type="spellStart"/>
            <w:r w:rsidRPr="000B6B25">
              <w:rPr>
                <w:rFonts w:ascii="Times New Roman" w:eastAsia="Times New Roman" w:hAnsi="Times New Roman" w:cs="Times New Roman"/>
              </w:rPr>
              <w:t>Odysseia</w:t>
            </w:r>
            <w:proofErr w:type="spellEnd"/>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Ege Denizi’nin çevresinde yaşayan toplumların oluşturduğu destanlardır. Yazıya geçiren şair Homeros’tur. İki destanda sözlü geleneğin ürünüdür. Her iki destan da altılı ölçüyle yazılmış, her ikisinde de yineleme tekniği kullanılmıştır. Her iki destanda da geçmişe dönme, kronolojik akış içinde geriye gidip geçmiş bir olayı anlatma yöntemlerine başvurulmuştur.</w:t>
            </w: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Konusunu, Truva savaşları oluşturmuştur. Yunanlıların Truva’ya gidişlerini </w:t>
            </w:r>
            <w:proofErr w:type="spellStart"/>
            <w:r w:rsidRPr="000B6B25">
              <w:rPr>
                <w:rFonts w:ascii="Times New Roman" w:eastAsia="Times New Roman" w:hAnsi="Times New Roman" w:cs="Times New Roman"/>
              </w:rPr>
              <w:t>İlyada</w:t>
            </w:r>
            <w:proofErr w:type="spellEnd"/>
            <w:r w:rsidRPr="000B6B25">
              <w:rPr>
                <w:rFonts w:ascii="Times New Roman" w:eastAsia="Times New Roman" w:hAnsi="Times New Roman" w:cs="Times New Roman"/>
              </w:rPr>
              <w:t xml:space="preserve">, Truva’dan dönüşlerini </w:t>
            </w:r>
            <w:proofErr w:type="spellStart"/>
            <w:r w:rsidRPr="000B6B25">
              <w:rPr>
                <w:rFonts w:ascii="Times New Roman" w:eastAsia="Times New Roman" w:hAnsi="Times New Roman" w:cs="Times New Roman"/>
              </w:rPr>
              <w:t>Odysseia</w:t>
            </w:r>
            <w:proofErr w:type="spellEnd"/>
            <w:r w:rsidRPr="000B6B25">
              <w:rPr>
                <w:rFonts w:ascii="Times New Roman" w:eastAsia="Times New Roman" w:hAnsi="Times New Roman" w:cs="Times New Roman"/>
              </w:rPr>
              <w:t xml:space="preserve"> anlatmıştır. </w:t>
            </w:r>
            <w:proofErr w:type="spellStart"/>
            <w:r w:rsidRPr="000B6B25">
              <w:rPr>
                <w:rFonts w:ascii="Times New Roman" w:eastAsia="Times New Roman" w:hAnsi="Times New Roman" w:cs="Times New Roman"/>
              </w:rPr>
              <w:t>Odysseia</w:t>
            </w:r>
            <w:proofErr w:type="spellEnd"/>
            <w:r w:rsidRPr="000B6B25">
              <w:rPr>
                <w:rFonts w:ascii="Times New Roman" w:eastAsia="Times New Roman" w:hAnsi="Times New Roman" w:cs="Times New Roman"/>
              </w:rPr>
              <w:t xml:space="preserve">, </w:t>
            </w:r>
            <w:proofErr w:type="spellStart"/>
            <w:r w:rsidRPr="000B6B25">
              <w:rPr>
                <w:rFonts w:ascii="Times New Roman" w:eastAsia="Times New Roman" w:hAnsi="Times New Roman" w:cs="Times New Roman"/>
              </w:rPr>
              <w:t>İlyada’nın</w:t>
            </w:r>
            <w:proofErr w:type="spellEnd"/>
            <w:r w:rsidRPr="000B6B25">
              <w:rPr>
                <w:rFonts w:ascii="Times New Roman" w:eastAsia="Times New Roman" w:hAnsi="Times New Roman" w:cs="Times New Roman"/>
              </w:rPr>
              <w:t xml:space="preserve"> devamı niteliğindedir.</w:t>
            </w:r>
          </w:p>
          <w:p w:rsidR="000B6B25" w:rsidRPr="000B6B25" w:rsidRDefault="000B6B25" w:rsidP="000B6B25">
            <w:pPr>
              <w:spacing w:after="0" w:line="256" w:lineRule="auto"/>
              <w:rPr>
                <w:rFonts w:ascii="Times New Roman" w:eastAsia="Times New Roman" w:hAnsi="Times New Roman" w:cs="Times New Roman"/>
              </w:rPr>
            </w:pP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İran Destanı: Şehname</w:t>
            </w: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Konusu; İran-Türk savaşlarıdır. Saka Türklerinin Alp Er Tunga Destanı ile aynı konuları işler. Bu destanda olaylar İranlılar açısından yorumlanarak anlatılmıştır. Türk hükümdarı Alp Er Tunga bu destanda </w:t>
            </w:r>
            <w:proofErr w:type="spellStart"/>
            <w:r w:rsidRPr="000B6B25">
              <w:rPr>
                <w:rFonts w:ascii="Times New Roman" w:eastAsia="Times New Roman" w:hAnsi="Times New Roman" w:cs="Times New Roman"/>
              </w:rPr>
              <w:t>efrasiyab</w:t>
            </w:r>
            <w:proofErr w:type="spellEnd"/>
            <w:r w:rsidRPr="000B6B25">
              <w:rPr>
                <w:rFonts w:ascii="Times New Roman" w:eastAsia="Times New Roman" w:hAnsi="Times New Roman" w:cs="Times New Roman"/>
              </w:rPr>
              <w:t xml:space="preserve"> olarak anılmıştır. İki destanın da kahramanı aynıdır. Aynı zamanda bu destan İran tarihini bir </w:t>
            </w:r>
            <w:r>
              <w:rPr>
                <w:rFonts w:ascii="Times New Roman" w:eastAsia="Times New Roman" w:hAnsi="Times New Roman" w:cs="Times New Roman"/>
              </w:rPr>
              <w:t>bütünlük içerisinde işlemiştir.</w:t>
            </w:r>
            <w:bookmarkStart w:id="0" w:name="_GoBack"/>
            <w:bookmarkEnd w:id="0"/>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Bu destan İran şairi </w:t>
            </w:r>
            <w:proofErr w:type="spellStart"/>
            <w:r w:rsidRPr="000B6B25">
              <w:rPr>
                <w:rFonts w:ascii="Times New Roman" w:eastAsia="Times New Roman" w:hAnsi="Times New Roman" w:cs="Times New Roman"/>
              </w:rPr>
              <w:t>Firdevsi</w:t>
            </w:r>
            <w:proofErr w:type="spellEnd"/>
            <w:r w:rsidRPr="000B6B25">
              <w:rPr>
                <w:rFonts w:ascii="Times New Roman" w:eastAsia="Times New Roman" w:hAnsi="Times New Roman" w:cs="Times New Roman"/>
              </w:rPr>
              <w:t xml:space="preserve"> tarafından yazıya geçirilmiştir. Mesnevi nazım biçimi şeklinde yazılan ese</w:t>
            </w:r>
            <w:r>
              <w:rPr>
                <w:rFonts w:ascii="Times New Roman" w:eastAsia="Times New Roman" w:hAnsi="Times New Roman" w:cs="Times New Roman"/>
              </w:rPr>
              <w:t>rde 60.000 beyit bulunmaktadır.</w:t>
            </w:r>
          </w:p>
          <w:p w:rsidR="000B6B25" w:rsidRPr="000B6B25" w:rsidRDefault="000B6B25" w:rsidP="000B6B25">
            <w:pPr>
              <w:spacing w:after="0" w:line="256" w:lineRule="auto"/>
              <w:rPr>
                <w:rFonts w:ascii="Times New Roman" w:eastAsia="Times New Roman" w:hAnsi="Times New Roman" w:cs="Times New Roman"/>
              </w:rPr>
            </w:pP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Fin Destanı: </w:t>
            </w:r>
            <w:proofErr w:type="spellStart"/>
            <w:r w:rsidRPr="000B6B25">
              <w:rPr>
                <w:rFonts w:ascii="Times New Roman" w:eastAsia="Times New Roman" w:hAnsi="Times New Roman" w:cs="Times New Roman"/>
              </w:rPr>
              <w:t>Kalevala</w:t>
            </w:r>
            <w:proofErr w:type="spellEnd"/>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Bu destanda Fin mitolojisinin </w:t>
            </w:r>
            <w:proofErr w:type="spellStart"/>
            <w:r w:rsidRPr="000B6B25">
              <w:rPr>
                <w:rFonts w:ascii="Times New Roman" w:eastAsia="Times New Roman" w:hAnsi="Times New Roman" w:cs="Times New Roman"/>
              </w:rPr>
              <w:t>yanısıra</w:t>
            </w:r>
            <w:proofErr w:type="spellEnd"/>
            <w:r w:rsidRPr="000B6B25">
              <w:rPr>
                <w:rFonts w:ascii="Times New Roman" w:eastAsia="Times New Roman" w:hAnsi="Times New Roman" w:cs="Times New Roman"/>
              </w:rPr>
              <w:t xml:space="preserve"> Finlerin Macarlarla aynı kökten geldiği anlatılmıştır. Destanda Finlilerin güzel ahlakı ve kişilik özellikleri sıkça övülmüştür. Bu özelliği ile bu destan, destandan daha çok evren üzerine bir felsefi görüşü içermekte olup köklerini Fin halkından alan bir efsane özelliği taşımaktadır. Destanda doğaya karşı uğraş veren kuzey insanları, aile erdemleri, bilgeliği ve sözün yaratıcı gücü övülür. Dr. </w:t>
            </w:r>
            <w:proofErr w:type="spellStart"/>
            <w:r w:rsidRPr="000B6B25">
              <w:rPr>
                <w:rFonts w:ascii="Times New Roman" w:eastAsia="Times New Roman" w:hAnsi="Times New Roman" w:cs="Times New Roman"/>
              </w:rPr>
              <w:t>Lönrot</w:t>
            </w:r>
            <w:proofErr w:type="spellEnd"/>
            <w:r w:rsidRPr="000B6B25">
              <w:rPr>
                <w:rFonts w:ascii="Times New Roman" w:eastAsia="Times New Roman" w:hAnsi="Times New Roman" w:cs="Times New Roman"/>
              </w:rPr>
              <w:t xml:space="preserve"> tarafından yazıya geçirilmiştir. 22.795 dizelik 50 şiirden oluşmaktadır.</w:t>
            </w:r>
          </w:p>
          <w:p w:rsidR="000B6B25" w:rsidRPr="000B6B25" w:rsidRDefault="000B6B25" w:rsidP="000B6B25">
            <w:pPr>
              <w:spacing w:after="0" w:line="256" w:lineRule="auto"/>
              <w:rPr>
                <w:rFonts w:ascii="Times New Roman" w:eastAsia="Times New Roman" w:hAnsi="Times New Roman" w:cs="Times New Roman"/>
              </w:rPr>
            </w:pP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Hint Destanları: </w:t>
            </w:r>
            <w:proofErr w:type="spellStart"/>
            <w:r w:rsidRPr="000B6B25">
              <w:rPr>
                <w:rFonts w:ascii="Times New Roman" w:eastAsia="Times New Roman" w:hAnsi="Times New Roman" w:cs="Times New Roman"/>
              </w:rPr>
              <w:t>Ramayana</w:t>
            </w:r>
            <w:proofErr w:type="spellEnd"/>
            <w:r w:rsidRPr="000B6B25">
              <w:rPr>
                <w:rFonts w:ascii="Times New Roman" w:eastAsia="Times New Roman" w:hAnsi="Times New Roman" w:cs="Times New Roman"/>
              </w:rPr>
              <w:t xml:space="preserve"> ve </w:t>
            </w:r>
            <w:proofErr w:type="spellStart"/>
            <w:r w:rsidRPr="000B6B25">
              <w:rPr>
                <w:rFonts w:ascii="Times New Roman" w:eastAsia="Times New Roman" w:hAnsi="Times New Roman" w:cs="Times New Roman"/>
              </w:rPr>
              <w:t>Mahabharata</w:t>
            </w:r>
            <w:proofErr w:type="spellEnd"/>
          </w:p>
          <w:p w:rsidR="000B6B25" w:rsidRPr="000B6B25" w:rsidRDefault="000B6B25" w:rsidP="000B6B25">
            <w:pPr>
              <w:spacing w:after="0" w:line="256" w:lineRule="auto"/>
              <w:rPr>
                <w:rFonts w:ascii="Times New Roman" w:eastAsia="Times New Roman" w:hAnsi="Times New Roman" w:cs="Times New Roman"/>
              </w:rPr>
            </w:pPr>
            <w:proofErr w:type="spellStart"/>
            <w:r w:rsidRPr="000B6B25">
              <w:rPr>
                <w:rFonts w:ascii="Times New Roman" w:eastAsia="Times New Roman" w:hAnsi="Times New Roman" w:cs="Times New Roman"/>
              </w:rPr>
              <w:t>Ramayana</w:t>
            </w:r>
            <w:proofErr w:type="spellEnd"/>
            <w:r w:rsidRPr="000B6B25">
              <w:rPr>
                <w:rFonts w:ascii="Times New Roman" w:eastAsia="Times New Roman" w:hAnsi="Times New Roman" w:cs="Times New Roman"/>
              </w:rPr>
              <w:t xml:space="preserve">; </w:t>
            </w:r>
            <w:proofErr w:type="spellStart"/>
            <w:r w:rsidRPr="000B6B25">
              <w:rPr>
                <w:rFonts w:ascii="Times New Roman" w:eastAsia="Times New Roman" w:hAnsi="Times New Roman" w:cs="Times New Roman"/>
              </w:rPr>
              <w:t>Ayvdyha</w:t>
            </w:r>
            <w:proofErr w:type="spellEnd"/>
            <w:r w:rsidRPr="000B6B25">
              <w:rPr>
                <w:rFonts w:ascii="Times New Roman" w:eastAsia="Times New Roman" w:hAnsi="Times New Roman" w:cs="Times New Roman"/>
              </w:rPr>
              <w:t xml:space="preserve"> Kralı Rama’nın hayatını anlatan bir destandır. Hint halk ozanı </w:t>
            </w:r>
            <w:proofErr w:type="spellStart"/>
            <w:r w:rsidRPr="000B6B25">
              <w:rPr>
                <w:rFonts w:ascii="Times New Roman" w:eastAsia="Times New Roman" w:hAnsi="Times New Roman" w:cs="Times New Roman"/>
              </w:rPr>
              <w:t>Valmiki</w:t>
            </w:r>
            <w:proofErr w:type="spellEnd"/>
            <w:r w:rsidRPr="000B6B25">
              <w:rPr>
                <w:rFonts w:ascii="Times New Roman" w:eastAsia="Times New Roman" w:hAnsi="Times New Roman" w:cs="Times New Roman"/>
              </w:rPr>
              <w:t xml:space="preserve"> tarafından yazılmış bir destandır. 24.000 beyitten oluşmuştur.</w:t>
            </w:r>
          </w:p>
          <w:p w:rsidR="000B6B25" w:rsidRPr="000B6B25" w:rsidRDefault="000B6B25" w:rsidP="000B6B25">
            <w:pPr>
              <w:spacing w:after="0" w:line="256" w:lineRule="auto"/>
              <w:rPr>
                <w:rFonts w:ascii="Times New Roman" w:eastAsia="Times New Roman" w:hAnsi="Times New Roman" w:cs="Times New Roman"/>
              </w:rPr>
            </w:pPr>
          </w:p>
          <w:p w:rsidR="000B6B25" w:rsidRPr="000B6B25" w:rsidRDefault="000B6B25" w:rsidP="000B6B25">
            <w:pPr>
              <w:spacing w:after="0" w:line="256" w:lineRule="auto"/>
              <w:rPr>
                <w:rFonts w:ascii="Times New Roman" w:eastAsia="Times New Roman" w:hAnsi="Times New Roman" w:cs="Times New Roman"/>
              </w:rPr>
            </w:pPr>
            <w:proofErr w:type="spellStart"/>
            <w:r w:rsidRPr="000B6B25">
              <w:rPr>
                <w:rFonts w:ascii="Times New Roman" w:eastAsia="Times New Roman" w:hAnsi="Times New Roman" w:cs="Times New Roman"/>
              </w:rPr>
              <w:t>Mahabharata</w:t>
            </w:r>
            <w:proofErr w:type="spellEnd"/>
            <w:r w:rsidRPr="000B6B25">
              <w:rPr>
                <w:rFonts w:ascii="Times New Roman" w:eastAsia="Times New Roman" w:hAnsi="Times New Roman" w:cs="Times New Roman"/>
              </w:rPr>
              <w:t xml:space="preserve">; </w:t>
            </w:r>
            <w:proofErr w:type="spellStart"/>
            <w:r w:rsidRPr="000B6B25">
              <w:rPr>
                <w:rFonts w:ascii="Times New Roman" w:eastAsia="Times New Roman" w:hAnsi="Times New Roman" w:cs="Times New Roman"/>
              </w:rPr>
              <w:t>Pandavalar</w:t>
            </w:r>
            <w:proofErr w:type="spellEnd"/>
            <w:r w:rsidRPr="000B6B25">
              <w:rPr>
                <w:rFonts w:ascii="Times New Roman" w:eastAsia="Times New Roman" w:hAnsi="Times New Roman" w:cs="Times New Roman"/>
              </w:rPr>
              <w:t xml:space="preserve"> ile </w:t>
            </w:r>
            <w:proofErr w:type="spellStart"/>
            <w:r w:rsidRPr="000B6B25">
              <w:rPr>
                <w:rFonts w:ascii="Times New Roman" w:eastAsia="Times New Roman" w:hAnsi="Times New Roman" w:cs="Times New Roman"/>
              </w:rPr>
              <w:t>Kavravaların</w:t>
            </w:r>
            <w:proofErr w:type="spellEnd"/>
            <w:r w:rsidRPr="000B6B25">
              <w:rPr>
                <w:rFonts w:ascii="Times New Roman" w:eastAsia="Times New Roman" w:hAnsi="Times New Roman" w:cs="Times New Roman"/>
              </w:rPr>
              <w:t xml:space="preserve"> savaşını anlatır. Hint kültürünü tanıtan özelliği vardır. 200.000 dizeden oluşmuştur.</w:t>
            </w:r>
          </w:p>
          <w:p w:rsidR="000B6B25" w:rsidRPr="000B6B25" w:rsidRDefault="000B6B25" w:rsidP="000B6B25">
            <w:pPr>
              <w:spacing w:after="0" w:line="256" w:lineRule="auto"/>
              <w:rPr>
                <w:rFonts w:ascii="Times New Roman" w:eastAsia="Times New Roman" w:hAnsi="Times New Roman" w:cs="Times New Roman"/>
              </w:rPr>
            </w:pP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Alman Destanı: </w:t>
            </w:r>
            <w:proofErr w:type="spellStart"/>
            <w:r w:rsidRPr="000B6B25">
              <w:rPr>
                <w:rFonts w:ascii="Times New Roman" w:eastAsia="Times New Roman" w:hAnsi="Times New Roman" w:cs="Times New Roman"/>
              </w:rPr>
              <w:t>Niebelungen</w:t>
            </w:r>
            <w:proofErr w:type="spellEnd"/>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Bu destan, </w:t>
            </w:r>
            <w:proofErr w:type="spellStart"/>
            <w:r w:rsidRPr="000B6B25">
              <w:rPr>
                <w:rFonts w:ascii="Times New Roman" w:eastAsia="Times New Roman" w:hAnsi="Times New Roman" w:cs="Times New Roman"/>
              </w:rPr>
              <w:t>Nibelung’lar</w:t>
            </w:r>
            <w:proofErr w:type="spellEnd"/>
            <w:r w:rsidRPr="000B6B25">
              <w:rPr>
                <w:rFonts w:ascii="Times New Roman" w:eastAsia="Times New Roman" w:hAnsi="Times New Roman" w:cs="Times New Roman"/>
              </w:rPr>
              <w:t xml:space="preserve"> Ülkesi diye anılan ülkenin yöneticilerinin başından geçen olayları, Hunlar ile mücadelelerini (Attila) anlatır. Bu destana sonradan </w:t>
            </w:r>
            <w:proofErr w:type="spellStart"/>
            <w:r w:rsidRPr="000B6B25">
              <w:rPr>
                <w:rFonts w:ascii="Times New Roman" w:eastAsia="Times New Roman" w:hAnsi="Times New Roman" w:cs="Times New Roman"/>
              </w:rPr>
              <w:t>Siegfried’in</w:t>
            </w:r>
            <w:proofErr w:type="spellEnd"/>
            <w:r w:rsidRPr="000B6B25">
              <w:rPr>
                <w:rFonts w:ascii="Times New Roman" w:eastAsia="Times New Roman" w:hAnsi="Times New Roman" w:cs="Times New Roman"/>
              </w:rPr>
              <w:t xml:space="preserve"> </w:t>
            </w:r>
            <w:proofErr w:type="gramStart"/>
            <w:r w:rsidRPr="000B6B25">
              <w:rPr>
                <w:rFonts w:ascii="Times New Roman" w:eastAsia="Times New Roman" w:hAnsi="Times New Roman" w:cs="Times New Roman"/>
              </w:rPr>
              <w:t>hikayeleri</w:t>
            </w:r>
            <w:proofErr w:type="gramEnd"/>
            <w:r w:rsidRPr="000B6B25">
              <w:rPr>
                <w:rFonts w:ascii="Times New Roman" w:eastAsia="Times New Roman" w:hAnsi="Times New Roman" w:cs="Times New Roman"/>
              </w:rPr>
              <w:t xml:space="preserve"> de eklenmiştir. Böylece ulusal bir destan oluşturulmuştur.</w:t>
            </w:r>
          </w:p>
          <w:p w:rsidR="000B6B25" w:rsidRPr="000B6B25" w:rsidRDefault="000B6B25" w:rsidP="000B6B25">
            <w:pPr>
              <w:spacing w:after="0" w:line="256" w:lineRule="auto"/>
              <w:rPr>
                <w:rFonts w:ascii="Times New Roman" w:eastAsia="Times New Roman" w:hAnsi="Times New Roman" w:cs="Times New Roman"/>
              </w:rPr>
            </w:pP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Sümer Destanı: Gılgamış</w:t>
            </w: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Sümer Kralı Gılgamış’ın maceralarını anlatan bir destandır. Kral Gılgamış; güçlü, zalim ve kahraman olarak anlatılmıştır. Aynı zamanda ölümsüzlüğü arayan da bir kraldır. Sümerlerin yaşantısı hakkında önemli bilgiler içermektedir. Dünyanın bilinen ilk destanıdır.</w:t>
            </w:r>
          </w:p>
          <w:p w:rsidR="000B6B25" w:rsidRPr="000B6B25" w:rsidRDefault="000B6B25" w:rsidP="000B6B25">
            <w:pPr>
              <w:spacing w:after="0" w:line="256" w:lineRule="auto"/>
              <w:rPr>
                <w:rFonts w:ascii="Times New Roman" w:eastAsia="Times New Roman" w:hAnsi="Times New Roman" w:cs="Times New Roman"/>
              </w:rPr>
            </w:pP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İngiliz Destanı: </w:t>
            </w:r>
            <w:proofErr w:type="spellStart"/>
            <w:r w:rsidRPr="000B6B25">
              <w:rPr>
                <w:rFonts w:ascii="Times New Roman" w:eastAsia="Times New Roman" w:hAnsi="Times New Roman" w:cs="Times New Roman"/>
              </w:rPr>
              <w:t>Beowulf</w:t>
            </w:r>
            <w:proofErr w:type="spellEnd"/>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İskandinavyalılardan söz eden bir destandır. İngiliz edebiyatının en eski destanıdır. </w:t>
            </w:r>
            <w:proofErr w:type="spellStart"/>
            <w:r w:rsidRPr="000B6B25">
              <w:rPr>
                <w:rFonts w:ascii="Times New Roman" w:eastAsia="Times New Roman" w:hAnsi="Times New Roman" w:cs="Times New Roman"/>
              </w:rPr>
              <w:t>Beowulf</w:t>
            </w:r>
            <w:proofErr w:type="spellEnd"/>
            <w:r w:rsidRPr="000B6B25">
              <w:rPr>
                <w:rFonts w:ascii="Times New Roman" w:eastAsia="Times New Roman" w:hAnsi="Times New Roman" w:cs="Times New Roman"/>
              </w:rPr>
              <w:t xml:space="preserve"> adlı bir kahramanı ve İskandinav savaşçısını anlatmaktadır. Epik tarzda yazılmıştır. Şiir şeklinde yazılmış bir destandır. 3.182 dizeden oluşmaktadır.</w:t>
            </w:r>
          </w:p>
          <w:p w:rsidR="000B6B25" w:rsidRPr="000B6B25" w:rsidRDefault="000B6B25" w:rsidP="000B6B25">
            <w:pPr>
              <w:spacing w:after="0" w:line="256" w:lineRule="auto"/>
              <w:rPr>
                <w:rFonts w:ascii="Times New Roman" w:eastAsia="Times New Roman" w:hAnsi="Times New Roman" w:cs="Times New Roman"/>
              </w:rPr>
            </w:pP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Rus Destanı: </w:t>
            </w:r>
            <w:proofErr w:type="spellStart"/>
            <w:r w:rsidRPr="000B6B25">
              <w:rPr>
                <w:rFonts w:ascii="Times New Roman" w:eastAsia="Times New Roman" w:hAnsi="Times New Roman" w:cs="Times New Roman"/>
              </w:rPr>
              <w:t>İgor</w:t>
            </w:r>
            <w:proofErr w:type="spellEnd"/>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Prens </w:t>
            </w:r>
            <w:proofErr w:type="spellStart"/>
            <w:r w:rsidRPr="000B6B25">
              <w:rPr>
                <w:rFonts w:ascii="Times New Roman" w:eastAsia="Times New Roman" w:hAnsi="Times New Roman" w:cs="Times New Roman"/>
              </w:rPr>
              <w:t>İgor</w:t>
            </w:r>
            <w:proofErr w:type="spellEnd"/>
            <w:r w:rsidRPr="000B6B25">
              <w:rPr>
                <w:rFonts w:ascii="Times New Roman" w:eastAsia="Times New Roman" w:hAnsi="Times New Roman" w:cs="Times New Roman"/>
              </w:rPr>
              <w:t xml:space="preserve"> destanı olarak da bilinmektedir. Rusların Karadeniz’in kuzeyinde yaşayan Kuman Türkleri ile yaptıkları savaşı ve savaştaki başarısızlıklarını anlatır.</w:t>
            </w:r>
          </w:p>
          <w:p w:rsidR="000B6B25" w:rsidRPr="000B6B25" w:rsidRDefault="000B6B25" w:rsidP="000B6B25">
            <w:pPr>
              <w:spacing w:after="0" w:line="256" w:lineRule="auto"/>
              <w:rPr>
                <w:rFonts w:ascii="Times New Roman" w:eastAsia="Times New Roman" w:hAnsi="Times New Roman" w:cs="Times New Roman"/>
              </w:rPr>
            </w:pPr>
          </w:p>
          <w:p w:rsidR="000B6B25" w:rsidRPr="000B6B25"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İspanyol Destanı: Le </w:t>
            </w:r>
            <w:proofErr w:type="spellStart"/>
            <w:r w:rsidRPr="000B6B25">
              <w:rPr>
                <w:rFonts w:ascii="Times New Roman" w:eastAsia="Times New Roman" w:hAnsi="Times New Roman" w:cs="Times New Roman"/>
              </w:rPr>
              <w:t>Cid</w:t>
            </w:r>
            <w:proofErr w:type="spellEnd"/>
          </w:p>
          <w:p w:rsidR="00AB6B16" w:rsidRDefault="000B6B25" w:rsidP="000B6B25">
            <w:pPr>
              <w:spacing w:after="0" w:line="256" w:lineRule="auto"/>
              <w:rPr>
                <w:rFonts w:ascii="Times New Roman" w:eastAsia="Times New Roman" w:hAnsi="Times New Roman" w:cs="Times New Roman"/>
              </w:rPr>
            </w:pPr>
            <w:r w:rsidRPr="000B6B25">
              <w:rPr>
                <w:rFonts w:ascii="Times New Roman" w:eastAsia="Times New Roman" w:hAnsi="Times New Roman" w:cs="Times New Roman"/>
              </w:rPr>
              <w:t xml:space="preserve">İspanya’nın en eski destanıdır. İspanya ulusal kahramanı olan </w:t>
            </w:r>
            <w:proofErr w:type="spellStart"/>
            <w:r w:rsidRPr="000B6B25">
              <w:rPr>
                <w:rFonts w:ascii="Times New Roman" w:eastAsia="Times New Roman" w:hAnsi="Times New Roman" w:cs="Times New Roman"/>
              </w:rPr>
              <w:t>Rodrigo</w:t>
            </w:r>
            <w:proofErr w:type="spellEnd"/>
            <w:r w:rsidRPr="000B6B25">
              <w:rPr>
                <w:rFonts w:ascii="Times New Roman" w:eastAsia="Times New Roman" w:hAnsi="Times New Roman" w:cs="Times New Roman"/>
              </w:rPr>
              <w:t xml:space="preserve"> Diaz’ın yaşamını anlatmaktadır. Savaşçı Ciddiye olarak anlatılmıştır. Konusu, </w:t>
            </w:r>
            <w:proofErr w:type="gramStart"/>
            <w:r w:rsidRPr="000B6B25">
              <w:rPr>
                <w:rFonts w:ascii="Times New Roman" w:eastAsia="Times New Roman" w:hAnsi="Times New Roman" w:cs="Times New Roman"/>
              </w:rPr>
              <w:t>Mağribilerle</w:t>
            </w:r>
            <w:proofErr w:type="gramEnd"/>
            <w:r w:rsidRPr="000B6B25">
              <w:rPr>
                <w:rFonts w:ascii="Times New Roman" w:eastAsia="Times New Roman" w:hAnsi="Times New Roman" w:cs="Times New Roman"/>
              </w:rPr>
              <w:t xml:space="preserve"> yapılan savaştaki kahramanlıklarıdır. Şiirsel nitelikte bir destandır. Estetik yönü güçlü olan destanlardan biridir. Üç bölümden oluşmaktadır.</w:t>
            </w:r>
          </w:p>
          <w:p w:rsidR="00546C2D" w:rsidRPr="006F299F" w:rsidRDefault="00546C2D" w:rsidP="00546C2D">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B6B1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AB6B16">
              <w:rPr>
                <w:rFonts w:ascii="Times New Roman" w:hAnsi="Times New Roman" w:cs="Times New Roman"/>
              </w:rPr>
              <w:t xml:space="preserve">Destanların özellikleri </w:t>
            </w:r>
            <w:r w:rsidR="00C46959">
              <w:rPr>
                <w:rFonts w:ascii="Times New Roman" w:hAnsi="Times New Roman" w:cs="Times New Roman"/>
              </w:rPr>
              <w:t>ne</w:t>
            </w:r>
            <w:r w:rsidR="00AB6B16">
              <w:rPr>
                <w:rFonts w:ascii="Times New Roman" w:hAnsi="Times New Roman" w:cs="Times New Roman"/>
              </w:rPr>
              <w:t>lerdir?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6F37"/>
    <w:rsid w:val="00191DE2"/>
    <w:rsid w:val="001A42D8"/>
    <w:rsid w:val="001B27AE"/>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B6B16"/>
    <w:rsid w:val="00AC6A1A"/>
    <w:rsid w:val="00B01814"/>
    <w:rsid w:val="00B33D02"/>
    <w:rsid w:val="00B410C2"/>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B50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2023-12-24T04:51:00Z</dcterms:created>
  <dcterms:modified xsi:type="dcterms:W3CDTF">2023-12-24T04:51:00Z</dcterms:modified>
</cp:coreProperties>
</file>