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3024"/>
        <w:gridCol w:w="4950"/>
        <w:gridCol w:w="1996"/>
      </w:tblGrid>
      <w:tr w:rsidR="00180F1F" w:rsidRPr="00E67EA3" w:rsidTr="000D4ACE">
        <w:trPr>
          <w:jc w:val="center"/>
        </w:trPr>
        <w:tc>
          <w:tcPr>
            <w:tcW w:w="3024" w:type="dxa"/>
          </w:tcPr>
          <w:p w:rsidR="00180F1F" w:rsidRPr="00E67EA3" w:rsidRDefault="00180F1F">
            <w:pPr>
              <w:rPr>
                <w:rFonts w:ascii="Segoe UI" w:hAnsi="Segoe UI" w:cs="Segoe UI"/>
              </w:rPr>
            </w:pPr>
            <w:r w:rsidRPr="00E67EA3">
              <w:rPr>
                <w:rFonts w:ascii="Segoe UI" w:hAnsi="Segoe UI" w:cs="Segoe UI"/>
              </w:rPr>
              <w:t>ADI SOYADI</w:t>
            </w:r>
            <w:r w:rsidRPr="00E67EA3">
              <w:rPr>
                <w:rFonts w:ascii="Segoe UI" w:hAnsi="Segoe UI" w:cs="Segoe UI"/>
              </w:rPr>
              <w:br/>
              <w:t>SINIFI NO:</w:t>
            </w:r>
          </w:p>
        </w:tc>
        <w:tc>
          <w:tcPr>
            <w:tcW w:w="4950" w:type="dxa"/>
          </w:tcPr>
          <w:p w:rsidR="00180F1F" w:rsidRPr="00962C2E" w:rsidRDefault="00180F1F" w:rsidP="00E67EA3">
            <w:pPr>
              <w:jc w:val="center"/>
              <w:rPr>
                <w:rFonts w:ascii="Segoe UI" w:hAnsi="Segoe UI" w:cs="Segoe UI"/>
                <w:b/>
              </w:rPr>
            </w:pPr>
            <w:r w:rsidRPr="00962C2E">
              <w:rPr>
                <w:rFonts w:ascii="Segoe UI" w:hAnsi="Segoe UI" w:cs="Segoe UI"/>
                <w:b/>
              </w:rPr>
              <w:t>2023-2024 EĞİTİM ÖĞRETİM YILI</w:t>
            </w:r>
          </w:p>
          <w:p w:rsidR="00E67EA3" w:rsidRPr="00962C2E" w:rsidRDefault="00E67EA3" w:rsidP="00E67EA3">
            <w:pPr>
              <w:jc w:val="center"/>
              <w:rPr>
                <w:rFonts w:ascii="Segoe UI" w:hAnsi="Segoe UI" w:cs="Segoe UI"/>
                <w:b/>
              </w:rPr>
            </w:pPr>
            <w:r w:rsidRPr="00962C2E">
              <w:rPr>
                <w:rFonts w:ascii="Segoe UI" w:hAnsi="Segoe UI" w:cs="Segoe UI"/>
                <w:b/>
              </w:rPr>
              <w:t>KOVANCILAR BAYRAMYAZI ORTAOKULU</w:t>
            </w:r>
          </w:p>
          <w:p w:rsidR="00180F1F" w:rsidRPr="00962C2E" w:rsidRDefault="00A96A8F" w:rsidP="00E67EA3">
            <w:pPr>
              <w:jc w:val="center"/>
              <w:rPr>
                <w:rFonts w:ascii="Segoe UI" w:hAnsi="Segoe UI" w:cs="Segoe UI"/>
                <w:b/>
              </w:rPr>
            </w:pPr>
            <w:r>
              <w:rPr>
                <w:rFonts w:ascii="Segoe UI" w:hAnsi="Segoe UI" w:cs="Segoe UI"/>
                <w:b/>
              </w:rPr>
              <w:t>6</w:t>
            </w:r>
            <w:r w:rsidR="00BB0C7F">
              <w:rPr>
                <w:rFonts w:ascii="Segoe UI" w:hAnsi="Segoe UI" w:cs="Segoe UI"/>
                <w:b/>
              </w:rPr>
              <w:t>. SINIF SOSYAL BİLGİLER</w:t>
            </w:r>
          </w:p>
          <w:p w:rsidR="00180F1F" w:rsidRPr="00E67EA3" w:rsidRDefault="00180F1F" w:rsidP="00E67EA3">
            <w:pPr>
              <w:jc w:val="center"/>
              <w:rPr>
                <w:rFonts w:ascii="Segoe UI" w:hAnsi="Segoe UI" w:cs="Segoe UI"/>
              </w:rPr>
            </w:pPr>
            <w:r w:rsidRPr="00962C2E">
              <w:rPr>
                <w:rFonts w:ascii="Segoe UI" w:hAnsi="Segoe UI" w:cs="Segoe UI"/>
                <w:b/>
              </w:rPr>
              <w:t>1.</w:t>
            </w:r>
            <w:r w:rsidR="00DD591B">
              <w:rPr>
                <w:rFonts w:ascii="Segoe UI" w:hAnsi="Segoe UI" w:cs="Segoe UI"/>
                <w:b/>
              </w:rPr>
              <w:t xml:space="preserve"> </w:t>
            </w:r>
            <w:r w:rsidRPr="00962C2E">
              <w:rPr>
                <w:rFonts w:ascii="Segoe UI" w:hAnsi="Segoe UI" w:cs="Segoe UI"/>
                <w:b/>
              </w:rPr>
              <w:t>DÖNEM 1. ORTAK YAZILI</w:t>
            </w:r>
          </w:p>
        </w:tc>
        <w:tc>
          <w:tcPr>
            <w:tcW w:w="1996" w:type="dxa"/>
          </w:tcPr>
          <w:p w:rsidR="00180F1F" w:rsidRPr="00E67EA3" w:rsidRDefault="00180F1F">
            <w:pPr>
              <w:rPr>
                <w:rFonts w:ascii="Segoe UI" w:hAnsi="Segoe UI" w:cs="Segoe UI"/>
              </w:rPr>
            </w:pPr>
          </w:p>
          <w:p w:rsidR="00180F1F" w:rsidRPr="00E67EA3" w:rsidRDefault="00180F1F">
            <w:pPr>
              <w:rPr>
                <w:rFonts w:ascii="Segoe UI" w:hAnsi="Segoe UI" w:cs="Segoe UI"/>
              </w:rPr>
            </w:pPr>
            <w:r w:rsidRPr="00E67EA3">
              <w:rPr>
                <w:rFonts w:ascii="Segoe UI" w:hAnsi="Segoe UI" w:cs="Segoe UI"/>
              </w:rPr>
              <w:t>PUAN</w:t>
            </w:r>
          </w:p>
        </w:tc>
      </w:tr>
    </w:tbl>
    <w:p w:rsidR="009B1C59" w:rsidRDefault="007C1C27" w:rsidP="006A374C">
      <w:pPr>
        <w:pStyle w:val="AralkYok"/>
      </w:pPr>
    </w:p>
    <w:tbl>
      <w:tblPr>
        <w:tblStyle w:val="TabloKlavuzu"/>
        <w:tblW w:w="0" w:type="auto"/>
        <w:tblLook w:val="04A0" w:firstRow="1" w:lastRow="0" w:firstColumn="1" w:lastColumn="0" w:noHBand="0" w:noVBand="1"/>
      </w:tblPr>
      <w:tblGrid>
        <w:gridCol w:w="10004"/>
      </w:tblGrid>
      <w:tr w:rsidR="00AA41BD" w:rsidRPr="00AA41BD" w:rsidTr="00AA41BD">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KAZANIM: SB.6.1.1. Sosyal rollerin zaman içerisindeki değişimini inceler.</w:t>
            </w:r>
          </w:p>
        </w:tc>
      </w:tr>
      <w:tr w:rsidR="00AA41BD" w:rsidRPr="00AA41BD" w:rsidTr="002B07CC">
        <w:trPr>
          <w:trHeight w:val="2079"/>
        </w:trPr>
        <w:tc>
          <w:tcPr>
            <w:tcW w:w="10004" w:type="dxa"/>
          </w:tcPr>
          <w:p w:rsidR="00AA41BD" w:rsidRPr="00AA41BD" w:rsidRDefault="00AA41BD" w:rsidP="00CA29BE">
            <w:pPr>
              <w:spacing w:after="160" w:line="259" w:lineRule="auto"/>
              <w:rPr>
                <w:rFonts w:ascii="Calibri" w:eastAsia="Calibri" w:hAnsi="Calibri" w:cs="Times New Roman"/>
              </w:rPr>
            </w:pPr>
            <w:r w:rsidRPr="00AA41BD">
              <w:rPr>
                <w:rFonts w:ascii="Segoe UI" w:eastAsia="Calibri" w:hAnsi="Segoe UI" w:cs="Segoe UI"/>
                <w:b/>
              </w:rPr>
              <w:t>SORU 1.</w:t>
            </w:r>
            <w:r w:rsidRPr="00AA41BD">
              <w:rPr>
                <w:rFonts w:ascii="Segoe UI" w:eastAsia="Calibri" w:hAnsi="Segoe UI" w:cs="Segoe UI"/>
              </w:rPr>
              <w:t xml:space="preserve"> </w:t>
            </w:r>
            <w:r w:rsidRPr="00AA41BD">
              <w:rPr>
                <w:rFonts w:ascii="Calibri" w:eastAsia="Calibri" w:hAnsi="Calibri" w:cs="Times New Roman"/>
              </w:rPr>
              <w:t xml:space="preserve"> </w:t>
            </w:r>
            <w:r w:rsidRPr="00AA41BD">
              <w:rPr>
                <w:rFonts w:ascii="Segoe UI" w:eastAsia="Calibri" w:hAnsi="Segoe UI" w:cs="Segoe UI"/>
              </w:rPr>
              <w:t>Birey olarak dünyaya geldiğimiz andan itibaren çeşitli sosyal roller üstleniriz. Rollerimizin bir kısmı doğuştan sahip olduğumuz rollerdir. Bazı rollerimize ise çalışarak ve başarı göstererek sonradan sahip oluruz.</w:t>
            </w:r>
          </w:p>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Buna göre sonradan sahip olduğumuz rollere örnek veriniz. </w:t>
            </w:r>
            <w:r w:rsidRPr="00AA41BD">
              <w:rPr>
                <w:rFonts w:ascii="Segoe UI" w:eastAsia="Calibri" w:hAnsi="Segoe UI" w:cs="Segoe UI"/>
                <w:i/>
              </w:rPr>
              <w:t>(15 Puan)</w:t>
            </w:r>
          </w:p>
          <w:p w:rsidR="00433A83" w:rsidRDefault="00433A83" w:rsidP="007C1C27">
            <w:pPr>
              <w:spacing w:after="160" w:line="259" w:lineRule="auto"/>
              <w:rPr>
                <w:rFonts w:ascii="Segoe UI" w:eastAsia="Calibri" w:hAnsi="Segoe UI" w:cs="Segoe UI"/>
                <w:color w:val="FF0000"/>
              </w:rPr>
            </w:pPr>
          </w:p>
          <w:p w:rsidR="007C1C27" w:rsidRDefault="007C1C27" w:rsidP="007C1C27">
            <w:pPr>
              <w:spacing w:after="160" w:line="259" w:lineRule="auto"/>
              <w:rPr>
                <w:rFonts w:ascii="Segoe UI" w:eastAsia="Calibri" w:hAnsi="Segoe UI" w:cs="Segoe UI"/>
                <w:color w:val="FF0000"/>
              </w:rPr>
            </w:pPr>
          </w:p>
          <w:p w:rsidR="007C1C27" w:rsidRPr="00AA41BD" w:rsidRDefault="007C1C27" w:rsidP="007C1C27">
            <w:pPr>
              <w:spacing w:after="160" w:line="259" w:lineRule="auto"/>
              <w:rPr>
                <w:rFonts w:ascii="Calibri" w:eastAsia="Calibri" w:hAnsi="Calibri" w:cs="Times New Roman"/>
              </w:rPr>
            </w:pPr>
          </w:p>
        </w:tc>
      </w:tr>
      <w:tr w:rsidR="00AA41BD" w:rsidRPr="00AA41BD" w:rsidTr="00AA41BD">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KAZANIM: SB.6.1.2. Bireyin gelişiminde ve toplumsal birlikteliğin oluşmasında sosyal, kültürel ve tarihî bağların etkisini analiz eder.</w:t>
            </w:r>
          </w:p>
        </w:tc>
      </w:tr>
      <w:tr w:rsidR="00AA41BD" w:rsidRPr="00AA41BD" w:rsidTr="002B4010">
        <w:trPr>
          <w:trHeight w:val="2395"/>
        </w:trPr>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SORU 2. </w:t>
            </w:r>
            <w:r w:rsidRPr="00AA41BD">
              <w:rPr>
                <w:rFonts w:ascii="Segoe UI" w:eastAsia="Calibri" w:hAnsi="Segoe UI" w:cs="Segoe UI"/>
              </w:rPr>
              <w:t xml:space="preserve">Bir toplumu millet yapan en önemli özelliklerden biri de ortak bir geçmişe sahip olmasıdır. Geçmişi olmayan bir toplumun geleceği de olmaz. </w:t>
            </w:r>
            <w:proofErr w:type="spellStart"/>
            <w:r w:rsidRPr="00AA41BD">
              <w:rPr>
                <w:rFonts w:ascii="Segoe UI" w:eastAsia="Calibri" w:hAnsi="Segoe UI" w:cs="Segoe UI"/>
              </w:rPr>
              <w:t>İbn</w:t>
            </w:r>
            <w:proofErr w:type="spellEnd"/>
            <w:r w:rsidRPr="00AA41BD">
              <w:rPr>
                <w:rFonts w:ascii="Segoe UI" w:eastAsia="Calibri" w:hAnsi="Segoe UI" w:cs="Segoe UI"/>
              </w:rPr>
              <w:t>-i Haldun şöyle der: “Sen geçmişini bilerek devlet adamlarının bu kapıdan nasıl geçtiğini anlayacaksın.”</w:t>
            </w:r>
          </w:p>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Yukarıda verilen açıklamada kültürümüzü oluşturan unsurlardan hangisine vurgu yapılmıştır? </w:t>
            </w:r>
            <w:r w:rsidRPr="00AA41BD">
              <w:rPr>
                <w:rFonts w:ascii="Segoe UI" w:eastAsia="Calibri" w:hAnsi="Segoe UI" w:cs="Segoe UI"/>
                <w:i/>
              </w:rPr>
              <w:t>(10 Puan)</w:t>
            </w:r>
          </w:p>
          <w:p w:rsidR="00433A83" w:rsidRDefault="00433A83" w:rsidP="007C1C27">
            <w:pPr>
              <w:spacing w:after="160" w:line="259" w:lineRule="auto"/>
              <w:rPr>
                <w:rFonts w:ascii="Segoe UI" w:eastAsia="Calibri" w:hAnsi="Segoe UI" w:cs="Segoe UI"/>
                <w:color w:val="FF0000"/>
              </w:rPr>
            </w:pPr>
          </w:p>
          <w:p w:rsidR="007C1C27" w:rsidRPr="00AA41BD" w:rsidRDefault="007C1C27" w:rsidP="007C1C27">
            <w:pPr>
              <w:spacing w:after="160" w:line="259" w:lineRule="auto"/>
              <w:rPr>
                <w:rFonts w:ascii="Segoe UI" w:eastAsia="Calibri" w:hAnsi="Segoe UI" w:cs="Segoe UI"/>
                <w:b/>
              </w:rPr>
            </w:pPr>
          </w:p>
        </w:tc>
      </w:tr>
      <w:tr w:rsidR="00AA41BD" w:rsidRPr="00AA41BD" w:rsidTr="00AA41BD">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KAZANIM: SB.6.1.3. Toplumda uyum içerisinde yaşayabilmek için farklı cinsiyet, </w:t>
            </w:r>
            <w:proofErr w:type="spellStart"/>
            <w:r w:rsidRPr="00AA41BD">
              <w:rPr>
                <w:rFonts w:ascii="Segoe UI" w:eastAsia="Calibri" w:hAnsi="Segoe UI" w:cs="Segoe UI"/>
                <w:b/>
              </w:rPr>
              <w:t>sosyo</w:t>
            </w:r>
            <w:proofErr w:type="spellEnd"/>
            <w:r w:rsidRPr="00AA41BD">
              <w:rPr>
                <w:rFonts w:ascii="Segoe UI" w:eastAsia="Calibri" w:hAnsi="Segoe UI" w:cs="Segoe UI"/>
                <w:b/>
              </w:rPr>
              <w:t>-ekonomik ve kültürel gruplara karşı ön yargıları sorgular.</w:t>
            </w:r>
          </w:p>
        </w:tc>
      </w:tr>
      <w:tr w:rsidR="00AA41BD" w:rsidRPr="00AA41BD" w:rsidTr="00570192">
        <w:trPr>
          <w:trHeight w:val="1277"/>
        </w:trPr>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SORU 3. Toplumumuzda hemşirelik, terzilik, temizlikçi gibi meslekler denince akla kadınların; futbolcu, çiftçi, pilot denince akla erkeklerin gelmesi ne olarak adlandırılır? </w:t>
            </w:r>
            <w:r w:rsidRPr="00AA41BD">
              <w:rPr>
                <w:rFonts w:ascii="Segoe UI" w:eastAsia="Calibri" w:hAnsi="Segoe UI" w:cs="Segoe UI"/>
                <w:i/>
              </w:rPr>
              <w:t>(10 Puan)</w:t>
            </w:r>
          </w:p>
          <w:p w:rsidR="00433A83" w:rsidRDefault="00433A83" w:rsidP="007C1C27">
            <w:pPr>
              <w:spacing w:after="160" w:line="259" w:lineRule="auto"/>
              <w:rPr>
                <w:rFonts w:ascii="Segoe UI" w:eastAsia="Calibri" w:hAnsi="Segoe UI" w:cs="Segoe UI"/>
                <w:color w:val="FF0000"/>
              </w:rPr>
            </w:pPr>
          </w:p>
          <w:p w:rsidR="007C1C27" w:rsidRPr="00AA41BD" w:rsidRDefault="007C1C27" w:rsidP="007C1C27">
            <w:pPr>
              <w:spacing w:after="160" w:line="259" w:lineRule="auto"/>
              <w:rPr>
                <w:rFonts w:ascii="Segoe UI" w:eastAsia="Calibri" w:hAnsi="Segoe UI" w:cs="Segoe UI"/>
                <w:b/>
              </w:rPr>
            </w:pPr>
          </w:p>
        </w:tc>
      </w:tr>
      <w:tr w:rsidR="00AA41BD" w:rsidRPr="00AA41BD" w:rsidTr="00AA41BD">
        <w:tc>
          <w:tcPr>
            <w:tcW w:w="10004" w:type="dxa"/>
          </w:tcPr>
          <w:p w:rsidR="00AA41BD" w:rsidRPr="00AA41BD" w:rsidRDefault="00AA41BD" w:rsidP="00CA29BE">
            <w:pPr>
              <w:rPr>
                <w:rFonts w:ascii="Segoe UI" w:eastAsia="Calibri" w:hAnsi="Segoe UI" w:cs="Segoe UI"/>
                <w:b/>
              </w:rPr>
            </w:pPr>
            <w:r w:rsidRPr="00AA41BD">
              <w:rPr>
                <w:rFonts w:ascii="Segoe UI" w:eastAsia="Calibri" w:hAnsi="Segoe UI" w:cs="Segoe UI"/>
                <w:b/>
              </w:rPr>
              <w:t>KAZANIM: SB.6.1.4. Toplumsal birlikteliğin oluşmasında sosyal yardımlaşma ve dayanışmayı destekleyici faaliyetlere katılır.</w:t>
            </w:r>
          </w:p>
        </w:tc>
      </w:tr>
      <w:tr w:rsidR="00AA41BD" w:rsidRPr="00AA41BD" w:rsidTr="0076654F">
        <w:trPr>
          <w:trHeight w:val="3366"/>
        </w:trPr>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SORU 4. </w:t>
            </w:r>
            <w:r w:rsidRPr="00AA41BD">
              <w:rPr>
                <w:rFonts w:ascii="Segoe UI" w:eastAsia="Calibri" w:hAnsi="Segoe UI" w:cs="Segoe UI"/>
              </w:rPr>
              <w:t>İzmir’de yaşanan orman yangını sırasında civardaki köylüler traktörleriyle su taşıyarak yangının söndürülmesine yardım etmişlerdir. Manisa Belediyesi de itfaiye ekiplerini yardım için bölgeye göndermiştir. Ankara’daki öğrenciler ise yanan ağaçların yerine yenilerinin dikilmesi için fidan kampanyası düzenlemişlerdir.</w:t>
            </w:r>
          </w:p>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 xml:space="preserve">Bu metinde anlatılan olay toplumuzun hangi özelliğine örnek olarak gösterilebilir?  </w:t>
            </w:r>
            <w:r w:rsidRPr="00AA41BD">
              <w:rPr>
                <w:rFonts w:ascii="Segoe UI" w:eastAsia="Calibri" w:hAnsi="Segoe UI" w:cs="Segoe UI"/>
                <w:i/>
              </w:rPr>
              <w:t>(10 Puan)</w:t>
            </w:r>
          </w:p>
          <w:p w:rsidR="00433A83" w:rsidRDefault="00433A83" w:rsidP="00CA29BE">
            <w:pPr>
              <w:spacing w:after="160" w:line="259" w:lineRule="auto"/>
              <w:rPr>
                <w:rFonts w:ascii="Segoe UI" w:eastAsia="Calibri" w:hAnsi="Segoe UI" w:cs="Segoe UI"/>
                <w:color w:val="FF0000"/>
              </w:rPr>
            </w:pPr>
          </w:p>
          <w:p w:rsidR="007C1C27" w:rsidRDefault="007C1C27" w:rsidP="00CA29BE">
            <w:pPr>
              <w:spacing w:after="160" w:line="259" w:lineRule="auto"/>
              <w:rPr>
                <w:rFonts w:ascii="Segoe UI" w:eastAsia="Calibri" w:hAnsi="Segoe UI" w:cs="Segoe UI"/>
                <w:color w:val="FF0000"/>
              </w:rPr>
            </w:pPr>
          </w:p>
          <w:p w:rsidR="00433A83" w:rsidRDefault="00433A83" w:rsidP="00CA29BE">
            <w:pPr>
              <w:spacing w:after="160" w:line="259" w:lineRule="auto"/>
              <w:rPr>
                <w:rFonts w:ascii="Segoe UI" w:eastAsia="Calibri" w:hAnsi="Segoe UI" w:cs="Segoe UI"/>
                <w:color w:val="FF0000"/>
              </w:rPr>
            </w:pPr>
          </w:p>
          <w:p w:rsidR="00433A83" w:rsidRPr="00433A83" w:rsidRDefault="00433A83" w:rsidP="00CA29BE">
            <w:pPr>
              <w:spacing w:after="160" w:line="259" w:lineRule="auto"/>
              <w:rPr>
                <w:rFonts w:ascii="Segoe UI" w:eastAsia="Calibri" w:hAnsi="Segoe UI" w:cs="Segoe UI"/>
                <w:color w:val="FF0000"/>
              </w:rPr>
            </w:pPr>
            <w:bookmarkStart w:id="0" w:name="_GoBack"/>
            <w:bookmarkEnd w:id="0"/>
          </w:p>
        </w:tc>
      </w:tr>
      <w:tr w:rsidR="00AA41BD" w:rsidRPr="00AA41BD" w:rsidTr="00AA41BD">
        <w:tc>
          <w:tcPr>
            <w:tcW w:w="10004" w:type="dxa"/>
          </w:tcPr>
          <w:p w:rsidR="00AA41BD" w:rsidRPr="00AA41BD" w:rsidRDefault="00AA41BD" w:rsidP="00CA29BE">
            <w:pPr>
              <w:rPr>
                <w:rFonts w:ascii="Segoe UI" w:eastAsia="Calibri" w:hAnsi="Segoe UI" w:cs="Segoe UI"/>
                <w:b/>
              </w:rPr>
            </w:pPr>
            <w:r w:rsidRPr="00AA41BD">
              <w:rPr>
                <w:rFonts w:ascii="Segoe UI" w:eastAsia="Calibri" w:hAnsi="Segoe UI" w:cs="Segoe UI"/>
                <w:b/>
              </w:rPr>
              <w:lastRenderedPageBreak/>
              <w:t>KAZANIM: SB.6.1.5. Bir soruna getirilen çözümlerin hak, sorumluluk ve özgürlükler temelinde olması gerektiğini savunur.</w:t>
            </w:r>
          </w:p>
        </w:tc>
      </w:tr>
      <w:tr w:rsidR="00433A83" w:rsidRPr="00AA41BD" w:rsidTr="00A22ECE">
        <w:trPr>
          <w:trHeight w:val="2079"/>
        </w:trPr>
        <w:tc>
          <w:tcPr>
            <w:tcW w:w="10004" w:type="dxa"/>
          </w:tcPr>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SORU 5. </w:t>
            </w:r>
            <w:r w:rsidRPr="00AA41BD">
              <w:rPr>
                <w:rFonts w:ascii="Segoe UI" w:eastAsia="Calibri" w:hAnsi="Segoe UI" w:cs="Segoe UI"/>
              </w:rPr>
              <w:t>6. sınıf öğrencisi Kağan, sınıfının duvarında asılı duran saatin arızalı olduğunu fark etti. Bunu ailesine ileten Kağan, sınıfı için yeni bir duvar saati daha satın aldı. Fakat okula getirdiğinde yeni aldığı saatin de çalışmadığını gördü.</w:t>
            </w:r>
          </w:p>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Bu durumda Kağan’ın öncelikli olarak yapması gereken şey nedir? </w:t>
            </w:r>
            <w:r w:rsidRPr="00AA41BD">
              <w:rPr>
                <w:rFonts w:ascii="Segoe UI" w:eastAsia="Calibri" w:hAnsi="Segoe UI" w:cs="Segoe UI"/>
                <w:i/>
              </w:rPr>
              <w:t>(15 Puan)</w:t>
            </w:r>
          </w:p>
          <w:p w:rsidR="00433A83" w:rsidRDefault="00433A83" w:rsidP="007C1C27">
            <w:pPr>
              <w:spacing w:after="160" w:line="259" w:lineRule="auto"/>
              <w:rPr>
                <w:rFonts w:ascii="Segoe UI" w:eastAsia="Calibri" w:hAnsi="Segoe UI" w:cs="Segoe UI"/>
                <w:color w:val="FF0000"/>
              </w:rPr>
            </w:pPr>
          </w:p>
          <w:p w:rsidR="007C1C27" w:rsidRPr="00AA41BD" w:rsidRDefault="007C1C27" w:rsidP="007C1C27">
            <w:pPr>
              <w:spacing w:after="160" w:line="259" w:lineRule="auto"/>
              <w:rPr>
                <w:rFonts w:ascii="Segoe UI" w:eastAsia="Calibri" w:hAnsi="Segoe UI" w:cs="Segoe UI"/>
                <w:b/>
              </w:rPr>
            </w:pPr>
          </w:p>
        </w:tc>
      </w:tr>
      <w:tr w:rsidR="00AA41BD" w:rsidRPr="00AA41BD" w:rsidTr="00AA41BD">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KAZANIM: SB.6.2.1. Orta Asya’da kurulan ilk Türk devletlerinin coğrafi, siyasal, ekonomik ve kültürel özelliklerine ilişkin çıkarımlarda bulunur.</w:t>
            </w:r>
          </w:p>
        </w:tc>
      </w:tr>
      <w:tr w:rsidR="00433A83" w:rsidRPr="00AA41BD" w:rsidTr="001F3CCF">
        <w:trPr>
          <w:trHeight w:val="2079"/>
        </w:trPr>
        <w:tc>
          <w:tcPr>
            <w:tcW w:w="10004" w:type="dxa"/>
          </w:tcPr>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SORU 6. </w:t>
            </w:r>
            <w:r w:rsidRPr="00AA41BD">
              <w:rPr>
                <w:rFonts w:ascii="Segoe UI" w:eastAsia="Calibri" w:hAnsi="Segoe UI" w:cs="Segoe UI"/>
              </w:rPr>
              <w:t xml:space="preserve">İlk Türk Devletleri'nde devlet yönetimini kolaylaştırmak için, ülke doğu-batı ya da kuzey-güney olarak ikiye ayrılırdı. Doğudaki topraklara Kağan başkanlık ederken, batıdaki topraklara Kağanın kardeşi olan Yabgu başkanlık ederdi. </w:t>
            </w:r>
          </w:p>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İlk Türk Devletleri'nde uygulanan bu yönetim şekline ne ad verilmiştir?  </w:t>
            </w:r>
            <w:r w:rsidRPr="00AA41BD">
              <w:rPr>
                <w:rFonts w:ascii="Segoe UI" w:eastAsia="Calibri" w:hAnsi="Segoe UI" w:cs="Segoe UI"/>
                <w:i/>
              </w:rPr>
              <w:t>(15 Puan)</w:t>
            </w:r>
          </w:p>
          <w:p w:rsidR="00433A83" w:rsidRDefault="00433A83" w:rsidP="007C1C27">
            <w:pPr>
              <w:spacing w:after="160" w:line="259" w:lineRule="auto"/>
              <w:rPr>
                <w:rFonts w:ascii="Segoe UI" w:eastAsia="Calibri" w:hAnsi="Segoe UI" w:cs="Segoe UI"/>
                <w:color w:val="FF0000"/>
              </w:rPr>
            </w:pPr>
          </w:p>
          <w:p w:rsidR="007C1C27" w:rsidRPr="00AA41BD" w:rsidRDefault="007C1C27" w:rsidP="007C1C27">
            <w:pPr>
              <w:spacing w:after="160" w:line="259" w:lineRule="auto"/>
              <w:rPr>
                <w:rFonts w:ascii="Segoe UI" w:eastAsia="Calibri" w:hAnsi="Segoe UI" w:cs="Segoe UI"/>
                <w:b/>
              </w:rPr>
            </w:pPr>
          </w:p>
        </w:tc>
      </w:tr>
      <w:tr w:rsidR="00AA41BD" w:rsidRPr="00AA41BD" w:rsidTr="00AA41BD">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KAZANIM: SB.6.2.1. Orta Asya’da kurulan ilk Türk devletlerinin coğrafi, siyasal, ekonomik ve kültürel özelliklerine ilişkin çıkarımlarda bulunur.</w:t>
            </w:r>
          </w:p>
        </w:tc>
      </w:tr>
      <w:tr w:rsidR="00433A83" w:rsidRPr="00AA41BD" w:rsidTr="00B40CDD">
        <w:trPr>
          <w:trHeight w:val="2079"/>
        </w:trPr>
        <w:tc>
          <w:tcPr>
            <w:tcW w:w="10004" w:type="dxa"/>
          </w:tcPr>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SORU 7. </w:t>
            </w:r>
            <w:r w:rsidRPr="00AA41BD">
              <w:rPr>
                <w:rFonts w:ascii="Segoe UI" w:eastAsia="Calibri" w:hAnsi="Segoe UI" w:cs="Segoe UI"/>
              </w:rPr>
              <w:t>Uygurlar diğer Türk devletlerinden farklı olarak yerleşik hayata geçtikleri için tarımla uğraşmışlar, sanat ve mimari alanda gelişme göstermişler, kâğıt ve matbaayı kullanmışlardır.</w:t>
            </w:r>
          </w:p>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Uygurların kâğıt ve matbaayı kullanmaları ve kendilerine ait bir alfabenin olması hangi alanda geliştiklerine kanıt olarak gösterebilir? </w:t>
            </w:r>
            <w:r w:rsidRPr="00AA41BD">
              <w:rPr>
                <w:rFonts w:ascii="Segoe UI" w:eastAsia="Calibri" w:hAnsi="Segoe UI" w:cs="Segoe UI"/>
                <w:i/>
              </w:rPr>
              <w:t>(10 Puan)</w:t>
            </w:r>
          </w:p>
          <w:p w:rsidR="00433A83" w:rsidRDefault="00433A83" w:rsidP="007C1C27">
            <w:pPr>
              <w:spacing w:after="160" w:line="259" w:lineRule="auto"/>
              <w:rPr>
                <w:rFonts w:ascii="Segoe UI" w:eastAsia="Calibri" w:hAnsi="Segoe UI" w:cs="Segoe UI"/>
                <w:color w:val="FF0000"/>
              </w:rPr>
            </w:pPr>
          </w:p>
          <w:p w:rsidR="007C1C27" w:rsidRPr="00AA41BD" w:rsidRDefault="007C1C27" w:rsidP="007C1C27">
            <w:pPr>
              <w:spacing w:after="160" w:line="259" w:lineRule="auto"/>
              <w:rPr>
                <w:rFonts w:ascii="Segoe UI" w:eastAsia="Calibri" w:hAnsi="Segoe UI" w:cs="Segoe UI"/>
                <w:b/>
              </w:rPr>
            </w:pPr>
          </w:p>
        </w:tc>
      </w:tr>
      <w:tr w:rsidR="00AA41BD" w:rsidRPr="00AA41BD" w:rsidTr="00AA41BD">
        <w:tc>
          <w:tcPr>
            <w:tcW w:w="10004" w:type="dxa"/>
          </w:tcPr>
          <w:p w:rsidR="00AA41BD" w:rsidRPr="00AA41BD" w:rsidRDefault="00AA41BD" w:rsidP="00CA29BE">
            <w:pPr>
              <w:spacing w:after="160" w:line="259" w:lineRule="auto"/>
              <w:rPr>
                <w:rFonts w:ascii="Segoe UI" w:eastAsia="Calibri" w:hAnsi="Segoe UI" w:cs="Segoe UI"/>
                <w:b/>
              </w:rPr>
            </w:pPr>
            <w:r w:rsidRPr="00AA41BD">
              <w:rPr>
                <w:rFonts w:ascii="Segoe UI" w:eastAsia="Calibri" w:hAnsi="Segoe UI" w:cs="Segoe UI"/>
                <w:b/>
              </w:rPr>
              <w:t>KAZANIM: SB.6.2.2. İslamiyet’in ortaya çıkışını ve beraberinde getirdiği değişimleri yorumlar.</w:t>
            </w:r>
          </w:p>
        </w:tc>
      </w:tr>
      <w:tr w:rsidR="00433A83" w:rsidRPr="00AA41BD" w:rsidTr="00C00B42">
        <w:trPr>
          <w:trHeight w:val="2855"/>
        </w:trPr>
        <w:tc>
          <w:tcPr>
            <w:tcW w:w="10004" w:type="dxa"/>
          </w:tcPr>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SORU 8. </w:t>
            </w:r>
            <w:r w:rsidRPr="00AA41BD">
              <w:rPr>
                <w:rFonts w:ascii="Segoe UI" w:eastAsia="Calibri" w:hAnsi="Segoe UI" w:cs="Segoe UI"/>
              </w:rPr>
              <w:t xml:space="preserve">624 yılında Mekkeliler ile Müslümanlar arasında gerçekleşen Bedir Savaşını Müslümanlar kazandı. Mekkelilerin bir kısmı esir alındı. Savaş sonunda esir olan Mekkelilerden okuma-yazma bilenler, on Müslüman’a okuma-yazma öğretmeleri şartıyla serbest bırakıldı. </w:t>
            </w:r>
          </w:p>
          <w:p w:rsidR="00433A83" w:rsidRPr="00AA41BD" w:rsidRDefault="00433A83" w:rsidP="00CA29BE">
            <w:pPr>
              <w:spacing w:after="160" w:line="259" w:lineRule="auto"/>
              <w:rPr>
                <w:rFonts w:ascii="Segoe UI" w:eastAsia="Calibri" w:hAnsi="Segoe UI" w:cs="Segoe UI"/>
                <w:b/>
              </w:rPr>
            </w:pPr>
            <w:r w:rsidRPr="00AA41BD">
              <w:rPr>
                <w:rFonts w:ascii="Segoe UI" w:eastAsia="Calibri" w:hAnsi="Segoe UI" w:cs="Segoe UI"/>
                <w:b/>
              </w:rPr>
              <w:t xml:space="preserve">Esir Mekkelilerin Müslümanlara okuma yazma öğretmeleri karlılığında serbest bırakılması İslam dininin neye önem verdiğinin gösterir? </w:t>
            </w:r>
            <w:r w:rsidRPr="00AA41BD">
              <w:rPr>
                <w:rFonts w:ascii="Segoe UI" w:eastAsia="Calibri" w:hAnsi="Segoe UI" w:cs="Segoe UI"/>
                <w:i/>
              </w:rPr>
              <w:t>(15 Puan)</w:t>
            </w:r>
          </w:p>
          <w:p w:rsidR="00433A83" w:rsidRPr="00AA41BD" w:rsidRDefault="00433A83" w:rsidP="00CA29BE">
            <w:pPr>
              <w:spacing w:after="160" w:line="259" w:lineRule="auto"/>
              <w:rPr>
                <w:rFonts w:ascii="Segoe UI" w:eastAsia="Calibri" w:hAnsi="Segoe UI" w:cs="Segoe UI"/>
                <w:b/>
              </w:rPr>
            </w:pPr>
          </w:p>
        </w:tc>
      </w:tr>
    </w:tbl>
    <w:p w:rsidR="00126016" w:rsidRDefault="00126016" w:rsidP="00126016"/>
    <w:p w:rsidR="00962C2E" w:rsidRPr="00B062FE" w:rsidRDefault="00962C2E" w:rsidP="00B55201">
      <w:pPr>
        <w:jc w:val="right"/>
        <w:rPr>
          <w:rFonts w:ascii="Segoe UI" w:hAnsi="Segoe UI" w:cs="Segoe UI"/>
          <w:i/>
        </w:rPr>
      </w:pPr>
      <w:r w:rsidRPr="00B062FE">
        <w:rPr>
          <w:rFonts w:ascii="Segoe UI" w:hAnsi="Segoe UI" w:cs="Segoe UI"/>
          <w:i/>
        </w:rPr>
        <w:t xml:space="preserve">BAŞARILAR. </w:t>
      </w:r>
    </w:p>
    <w:p w:rsidR="00962C2E" w:rsidRPr="00B062FE" w:rsidRDefault="00962C2E" w:rsidP="00B55201">
      <w:pPr>
        <w:jc w:val="right"/>
        <w:rPr>
          <w:rFonts w:ascii="Segoe UI" w:hAnsi="Segoe UI" w:cs="Segoe UI"/>
          <w:i/>
        </w:rPr>
      </w:pPr>
      <w:r w:rsidRPr="00B062FE">
        <w:rPr>
          <w:rFonts w:ascii="Segoe UI" w:hAnsi="Segoe UI" w:cs="Segoe UI"/>
          <w:i/>
        </w:rPr>
        <w:t>Zeki DOĞAN – Sosyal Bilgiler Öğretmeni</w:t>
      </w:r>
    </w:p>
    <w:p w:rsidR="00962C2E" w:rsidRPr="00D20CCD" w:rsidRDefault="00962C2E" w:rsidP="00B55201">
      <w:pPr>
        <w:jc w:val="right"/>
        <w:rPr>
          <w:rFonts w:ascii="Segoe UI" w:hAnsi="Segoe UI" w:cs="Segoe UI"/>
          <w:b/>
        </w:rPr>
      </w:pPr>
      <w:r>
        <w:rPr>
          <w:rFonts w:ascii="Segoe UI" w:hAnsi="Segoe UI" w:cs="Segoe UI"/>
          <w:i/>
        </w:rPr>
        <w:t>www.sosyalciniz.net</w:t>
      </w:r>
    </w:p>
    <w:sectPr w:rsidR="00962C2E" w:rsidRPr="00D20CCD" w:rsidSect="006A374C">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923DA1"/>
    <w:multiLevelType w:val="hybridMultilevel"/>
    <w:tmpl w:val="FB6E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A8493C"/>
    <w:multiLevelType w:val="hybridMultilevel"/>
    <w:tmpl w:val="6C58D5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D5454"/>
    <w:multiLevelType w:val="hybridMultilevel"/>
    <w:tmpl w:val="D5DA8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F4736E6"/>
    <w:multiLevelType w:val="hybridMultilevel"/>
    <w:tmpl w:val="C8E2F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00B1F8E"/>
    <w:multiLevelType w:val="hybridMultilevel"/>
    <w:tmpl w:val="747AC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0D57DD"/>
    <w:multiLevelType w:val="hybridMultilevel"/>
    <w:tmpl w:val="DE76F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464D"/>
    <w:rsid w:val="00061E7C"/>
    <w:rsid w:val="00066C9D"/>
    <w:rsid w:val="000850B7"/>
    <w:rsid w:val="000D4ACE"/>
    <w:rsid w:val="00122A0B"/>
    <w:rsid w:val="00126016"/>
    <w:rsid w:val="00146317"/>
    <w:rsid w:val="00147514"/>
    <w:rsid w:val="00153E96"/>
    <w:rsid w:val="00180F1F"/>
    <w:rsid w:val="001E07C2"/>
    <w:rsid w:val="001F1229"/>
    <w:rsid w:val="002112DB"/>
    <w:rsid w:val="00263268"/>
    <w:rsid w:val="002664D3"/>
    <w:rsid w:val="0028043C"/>
    <w:rsid w:val="00290CF4"/>
    <w:rsid w:val="003020EE"/>
    <w:rsid w:val="00303830"/>
    <w:rsid w:val="00336FF7"/>
    <w:rsid w:val="003475A0"/>
    <w:rsid w:val="0036668F"/>
    <w:rsid w:val="003A6415"/>
    <w:rsid w:val="004221B2"/>
    <w:rsid w:val="00423C82"/>
    <w:rsid w:val="00433A83"/>
    <w:rsid w:val="00443314"/>
    <w:rsid w:val="004749C9"/>
    <w:rsid w:val="004A2FDB"/>
    <w:rsid w:val="004A51EA"/>
    <w:rsid w:val="004B0097"/>
    <w:rsid w:val="004B3DB8"/>
    <w:rsid w:val="004C568E"/>
    <w:rsid w:val="004D3DB9"/>
    <w:rsid w:val="004E0A74"/>
    <w:rsid w:val="004F372C"/>
    <w:rsid w:val="005337A6"/>
    <w:rsid w:val="00593E2C"/>
    <w:rsid w:val="00597E8D"/>
    <w:rsid w:val="00632007"/>
    <w:rsid w:val="0068409B"/>
    <w:rsid w:val="006A374C"/>
    <w:rsid w:val="006A60B8"/>
    <w:rsid w:val="00747633"/>
    <w:rsid w:val="007801F3"/>
    <w:rsid w:val="007C1C27"/>
    <w:rsid w:val="00832F17"/>
    <w:rsid w:val="00883271"/>
    <w:rsid w:val="0089427D"/>
    <w:rsid w:val="008A4B1E"/>
    <w:rsid w:val="00962C2E"/>
    <w:rsid w:val="009D60CD"/>
    <w:rsid w:val="00A07E48"/>
    <w:rsid w:val="00A10013"/>
    <w:rsid w:val="00A23C10"/>
    <w:rsid w:val="00A85F6B"/>
    <w:rsid w:val="00A96A8F"/>
    <w:rsid w:val="00AA41BD"/>
    <w:rsid w:val="00B062FE"/>
    <w:rsid w:val="00B230D7"/>
    <w:rsid w:val="00B55201"/>
    <w:rsid w:val="00BB0C7F"/>
    <w:rsid w:val="00C40286"/>
    <w:rsid w:val="00C56B13"/>
    <w:rsid w:val="00C96886"/>
    <w:rsid w:val="00CF0C6E"/>
    <w:rsid w:val="00D00690"/>
    <w:rsid w:val="00D20CCD"/>
    <w:rsid w:val="00D61DD0"/>
    <w:rsid w:val="00DB7D3E"/>
    <w:rsid w:val="00DD3DE9"/>
    <w:rsid w:val="00DD591B"/>
    <w:rsid w:val="00DE58F0"/>
    <w:rsid w:val="00DF66D9"/>
    <w:rsid w:val="00E22D32"/>
    <w:rsid w:val="00E4152C"/>
    <w:rsid w:val="00E67EA3"/>
    <w:rsid w:val="00E95D4D"/>
    <w:rsid w:val="00EE5DC5"/>
    <w:rsid w:val="00F91362"/>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2023-10-19T08:39:00Z</cp:lastPrinted>
  <dcterms:created xsi:type="dcterms:W3CDTF">2023-10-19T08:39:00Z</dcterms:created>
  <dcterms:modified xsi:type="dcterms:W3CDTF">2023-10-19T08:39:00Z</dcterms:modified>
</cp:coreProperties>
</file>