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8D7E97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8D7E97">
              <w:rPr>
                <w:rFonts w:ascii="Times New Roman" w:hAnsi="Times New Roman" w:cs="Times New Roman"/>
              </w:rPr>
              <w:t>YARGI SİSTEMİNDEKİ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60920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8A67E2">
              <w:rPr>
                <w:rFonts w:ascii="Times New Roman" w:hAnsi="Times New Roman" w:cs="Times New Roman"/>
              </w:rPr>
              <w:t xml:space="preserve"> Nisan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882818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6092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6092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60920">
              <w:rPr>
                <w:rFonts w:ascii="Times New Roman" w:eastAsia="Arial" w:hAnsi="Times New Roman" w:cs="Times New Roman"/>
                <w:b/>
              </w:rPr>
              <w:t>4.2</w:t>
            </w:r>
            <w:proofErr w:type="gramEnd"/>
            <w:r w:rsidRPr="00D60920">
              <w:rPr>
                <w:rFonts w:ascii="Times New Roman" w:eastAsia="Arial" w:hAnsi="Times New Roman" w:cs="Times New Roman"/>
                <w:b/>
              </w:rPr>
              <w:t>. Hukuki uyuşmazlıkların çözümünde görevli kurum ve kuruluşları tanır.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920" w:rsidRPr="00D60920" w:rsidRDefault="00D60920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ıma devam edilir.</w:t>
            </w:r>
          </w:p>
          <w:p w:rsidR="008D7E97" w:rsidRDefault="008D7E97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8D7E97">
              <w:rPr>
                <w:rFonts w:ascii="Times New Roman" w:eastAsia="Times New Roman" w:hAnsi="Times New Roman" w:cs="Times New Roman"/>
                <w:b/>
              </w:rPr>
              <w:t>Adalet için çalışanların görev yaptığı kurumlar nelerdir?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147 ve 148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8D1B17">
              <w:rPr>
                <w:rFonts w:ascii="Times New Roman" w:eastAsia="Times New Roman" w:hAnsi="Times New Roman" w:cs="Times New Roman"/>
              </w:rPr>
              <w:t>etkinlikler yapılır.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Hukuk düzeni; belirli kurallarla, bunların uygulanmasını sağl</w:t>
            </w:r>
            <w:r>
              <w:rPr>
                <w:rFonts w:ascii="Times New Roman" w:eastAsia="Times New Roman" w:hAnsi="Times New Roman" w:cs="Times New Roman"/>
              </w:rPr>
              <w:t xml:space="preserve">ayan belirli uygulayıcılarla ve </w:t>
            </w:r>
            <w:r w:rsidRPr="00C326FF">
              <w:rPr>
                <w:rFonts w:ascii="Times New Roman" w:eastAsia="Times New Roman" w:hAnsi="Times New Roman" w:cs="Times New Roman"/>
              </w:rPr>
              <w:t>kurumlarla işleyişini sürdürür. Hukuki sürecin bir parçası ola</w:t>
            </w:r>
            <w:r>
              <w:rPr>
                <w:rFonts w:ascii="Times New Roman" w:eastAsia="Times New Roman" w:hAnsi="Times New Roman" w:cs="Times New Roman"/>
              </w:rPr>
              <w:t xml:space="preserve">n başlıca yargı kurumları ve bu </w:t>
            </w:r>
            <w:r w:rsidRPr="00C326FF">
              <w:rPr>
                <w:rFonts w:ascii="Times New Roman" w:eastAsia="Times New Roman" w:hAnsi="Times New Roman" w:cs="Times New Roman"/>
              </w:rPr>
              <w:t>kurumların işleyişini bilmek hakları korumak ve mağduriyetlerin önüne geçmek için önemlidir.</w:t>
            </w:r>
          </w:p>
          <w:p w:rsidR="00CD2741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Yargı sisteminde adaletin sağlanması, toplumsal barışın ve huzurun devamı için çalışan kurumlar vardır. Adalet ile ilgili iş ve işlemlerin yürütüldüğü mahkemele</w:t>
            </w:r>
            <w:r>
              <w:rPr>
                <w:rFonts w:ascii="Times New Roman" w:eastAsia="Times New Roman" w:hAnsi="Times New Roman" w:cs="Times New Roman"/>
              </w:rPr>
              <w:t xml:space="preserve">r, Adalet Bakanlığı, adliyeler, </w:t>
            </w:r>
            <w:r w:rsidRPr="00C326FF">
              <w:rPr>
                <w:rFonts w:ascii="Times New Roman" w:eastAsia="Times New Roman" w:hAnsi="Times New Roman" w:cs="Times New Roman"/>
              </w:rPr>
              <w:t>barolar ve noterler bu kurumlardan bazılarıdır.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Anayasa Mahkemesi: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Yüksek mahkemelerden biri olan Anayasa Mahkemesinin temel görevi, yasama organının yani TBMM’nin kimi işlemlerinin Anayasa’ya uyg</w:t>
            </w:r>
            <w:r>
              <w:rPr>
                <w:rFonts w:ascii="Times New Roman" w:eastAsia="Times New Roman" w:hAnsi="Times New Roman" w:cs="Times New Roman"/>
              </w:rPr>
              <w:t xml:space="preserve">unluğunu denetlemektir. Anayasa </w:t>
            </w:r>
            <w:r w:rsidRPr="00C326FF">
              <w:rPr>
                <w:rFonts w:ascii="Times New Roman" w:eastAsia="Times New Roman" w:hAnsi="Times New Roman" w:cs="Times New Roman"/>
              </w:rPr>
              <w:t>Mahkemesi, kanunların Anayasa’mıza aykırı olduğu kararı</w:t>
            </w:r>
            <w:r>
              <w:rPr>
                <w:rFonts w:ascii="Times New Roman" w:eastAsia="Times New Roman" w:hAnsi="Times New Roman" w:cs="Times New Roman"/>
              </w:rPr>
              <w:t xml:space="preserve">na varırsa o kanunu iptal eder. </w:t>
            </w:r>
            <w:r w:rsidRPr="00C326FF">
              <w:rPr>
                <w:rFonts w:ascii="Times New Roman" w:eastAsia="Times New Roman" w:hAnsi="Times New Roman" w:cs="Times New Roman"/>
              </w:rPr>
              <w:t>Bunun yanında kendisine yapılan bireysel başvuruları karara bağlar.</w:t>
            </w:r>
          </w:p>
          <w:p w:rsidR="00C326FF" w:rsidRP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Yargıtay:</w:t>
            </w:r>
            <w:r>
              <w:rPr>
                <w:rFonts w:ascii="Times New Roman" w:eastAsia="Times New Roman" w:hAnsi="Times New Roman" w:cs="Times New Roman"/>
              </w:rPr>
              <w:t xml:space="preserve"> A</w:t>
            </w:r>
            <w:r w:rsidRPr="00C326FF">
              <w:rPr>
                <w:rFonts w:ascii="Times New Roman" w:eastAsia="Times New Roman" w:hAnsi="Times New Roman" w:cs="Times New Roman"/>
              </w:rPr>
              <w:t xml:space="preserve">dli Yargı İstinaf Mahkemeleri 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>Bölge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</w:rPr>
              <w:t>Adliye Mahkemeleri</w:t>
            </w:r>
            <w:proofErr w:type="gramStart"/>
            <w:r w:rsidRPr="00C326FF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Pr="00C326FF">
              <w:rPr>
                <w:rFonts w:ascii="Times New Roman" w:eastAsia="Times New Roman" w:hAnsi="Times New Roman" w:cs="Times New Roman"/>
              </w:rPr>
              <w:t xml:space="preserve"> tarafından verilen kararlara karşı yapılan başvuruları inceleyerek kar</w:t>
            </w:r>
            <w:r>
              <w:rPr>
                <w:rFonts w:ascii="Times New Roman" w:eastAsia="Times New Roman" w:hAnsi="Times New Roman" w:cs="Times New Roman"/>
              </w:rPr>
              <w:t xml:space="preserve">ara bağlayan yüksek mahkemedir. </w:t>
            </w:r>
            <w:r w:rsidRPr="00C326FF">
              <w:rPr>
                <w:rFonts w:ascii="Times New Roman" w:eastAsia="Times New Roman" w:hAnsi="Times New Roman" w:cs="Times New Roman"/>
              </w:rPr>
              <w:t>Yargıtay'</w:t>
            </w:r>
            <w:r>
              <w:rPr>
                <w:rFonts w:ascii="Times New Roman" w:eastAsia="Times New Roman" w:hAnsi="Times New Roman" w:cs="Times New Roman"/>
              </w:rPr>
              <w:t xml:space="preserve">a yapılan bu başvurulara temyiz </w:t>
            </w:r>
            <w:r w:rsidRPr="00C326FF">
              <w:rPr>
                <w:rFonts w:ascii="Times New Roman" w:eastAsia="Times New Roman" w:hAnsi="Times New Roman" w:cs="Times New Roman"/>
              </w:rPr>
              <w:t>denir.</w:t>
            </w:r>
          </w:p>
          <w:p w:rsidR="00C326FF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326FF">
              <w:rPr>
                <w:rFonts w:ascii="Times New Roman" w:eastAsia="Times New Roman" w:hAnsi="Times New Roman" w:cs="Times New Roman"/>
                <w:b/>
              </w:rPr>
              <w:t>Danıştay: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 </w:t>
            </w:r>
            <w:r w:rsidRPr="00C326FF">
              <w:rPr>
                <w:rFonts w:ascii="Times New Roman" w:eastAsia="Times New Roman" w:hAnsi="Times New Roman" w:cs="Times New Roman"/>
              </w:rPr>
              <w:t>İdari Y</w:t>
            </w:r>
            <w:r>
              <w:rPr>
                <w:rFonts w:ascii="Times New Roman" w:eastAsia="Times New Roman" w:hAnsi="Times New Roman" w:cs="Times New Roman"/>
              </w:rPr>
              <w:t xml:space="preserve">argı İstinaf Mahkemeleri (Bölge </w:t>
            </w:r>
            <w:r w:rsidRPr="00C326FF">
              <w:rPr>
                <w:rFonts w:ascii="Times New Roman" w:eastAsia="Times New Roman" w:hAnsi="Times New Roman" w:cs="Times New Roman"/>
              </w:rPr>
              <w:t>İdare Mahkemeleri) tarafından verilen kararlara karşı yapılan başvuruları inceleyerek karara bağlayan yüksek mahkemedir. Danış</w:t>
            </w:r>
            <w:r>
              <w:rPr>
                <w:rFonts w:ascii="Times New Roman" w:eastAsia="Times New Roman" w:hAnsi="Times New Roman" w:cs="Times New Roman"/>
              </w:rPr>
              <w:t xml:space="preserve">tay'a yapılan bu başvurulara da </w:t>
            </w:r>
            <w:r w:rsidRPr="00C326FF">
              <w:rPr>
                <w:rFonts w:ascii="Times New Roman" w:eastAsia="Times New Roman" w:hAnsi="Times New Roman" w:cs="Times New Roman"/>
              </w:rPr>
              <w:t>temyiz denir.</w:t>
            </w:r>
          </w:p>
          <w:p w:rsidR="00C326FF" w:rsidRPr="00BE19F8" w:rsidRDefault="00C326FF" w:rsidP="00C326F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-Adalet kurumlarına örnekler veriniz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F67C1"/>
    <w:rsid w:val="00624862"/>
    <w:rsid w:val="006466C2"/>
    <w:rsid w:val="00653230"/>
    <w:rsid w:val="00660F88"/>
    <w:rsid w:val="00692979"/>
    <w:rsid w:val="006C3579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2019-09-07T13:47:00Z</cp:lastPrinted>
  <dcterms:created xsi:type="dcterms:W3CDTF">2023-04-16T07:45:00Z</dcterms:created>
  <dcterms:modified xsi:type="dcterms:W3CDTF">2023-04-16T07:45:00Z</dcterms:modified>
</cp:coreProperties>
</file>