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DÜŞÜNMENİN </w:t>
            </w:r>
            <w:r w:rsidR="00FD3E79">
              <w:rPr>
                <w:rFonts w:ascii="Times New Roman" w:hAnsi="Times New Roman" w:cs="Times New Roman"/>
              </w:rPr>
              <w:t>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D3E7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2E15AF">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D3E79" w:rsidP="000A2123">
            <w:pPr>
              <w:tabs>
                <w:tab w:val="left" w:pos="82"/>
              </w:tabs>
              <w:spacing w:after="0" w:line="256" w:lineRule="auto"/>
              <w:ind w:left="54" w:firstLine="2"/>
              <w:rPr>
                <w:rFonts w:ascii="Times New Roman" w:eastAsia="Arial" w:hAnsi="Times New Roman" w:cs="Times New Roman"/>
                <w:b/>
              </w:rPr>
            </w:pPr>
            <w:r w:rsidRPr="00FD3E79">
              <w:rPr>
                <w:rFonts w:ascii="Times New Roman" w:eastAsia="Arial" w:hAnsi="Times New Roman" w:cs="Times New Roman"/>
                <w:b/>
              </w:rPr>
              <w:t>7.3.2.3. Sorunları çözmede düşünmenin gücünü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Başarılı bir sorun çözücü olmak için bu üç aşamadan geçmelisiniz:</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Sorunu tanıma ve tanımlama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Olası çözümler bulma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çözümü seçme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uygulamaya koyma.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daha sonraki makalelerde detaylı olarak inceleniyor, fakat burada her bir aşamanın neler içerdiğinin bir özeti veriliyor.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1. Sorunu tanımak ve tanımlamak</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Açıkças</w:t>
            </w:r>
            <w:bookmarkStart w:id="0" w:name="_GoBack"/>
            <w:bookmarkEnd w:id="0"/>
            <w:r w:rsidRPr="00CE5E4C">
              <w:rPr>
                <w:rFonts w:ascii="Times New Roman" w:eastAsia="Times New Roman" w:hAnsi="Times New Roman" w:cs="Times New Roman"/>
              </w:rPr>
              <w:t>ı bir sorunu çözmek için herhangi bir eylemde bulunmadan önce mevcut sorunu tanımanız gerekir.   Şaşırtıcı sayıda sorun gözden kaçar veya sadece durum ciddi olduğunda bilinir.  Fırsatlar da kaçırılır. Sorunlar ve fırsatları tanımanıza yardımcı olası için kullanabileceğiniz belirli teknikler vardır.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sorunu tanıyınca ona kesin olmayan bir tanım etiketi vermeniz gerekir. Bu,  sorunun kesin tanımı veya açıklamasını yazabildiğiniz ilgili bilgiyi ar</w:t>
            </w:r>
            <w:r>
              <w:rPr>
                <w:rFonts w:ascii="Times New Roman" w:eastAsia="Times New Roman" w:hAnsi="Times New Roman" w:cs="Times New Roman"/>
              </w:rPr>
              <w:t>aştırmaya odaklanmanızı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Tanımlama süreci kapalı-uçlu ve açık-uçlu sorunlar için farklıdır. Kapalı-uçlu sorunlarda, standartlardan sapmaya neden olan tüm koşulları tanımlamanız gerekir. Bazen bu sorunun sebepl</w:t>
            </w:r>
            <w:r>
              <w:rPr>
                <w:rFonts w:ascii="Times New Roman" w:eastAsia="Times New Roman" w:hAnsi="Times New Roman" w:cs="Times New Roman"/>
              </w:rPr>
              <w:t>eri için güçlü ipuçları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sorunları tanımlama hedeflerinizi ve onlara erişiminizi engelleyebilen herhangi bir engeli belirleme ve tanımlamayı kapsar. Sorunun tanımı, çözümleri bulma için temel sağlar.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2. Olası çözümleri bulma</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 çoğunlukla çok fazla yolla çözülebilirken, kapalı-uçlu sorunların,  genel olarak bir ya da sınırlı sayıda olası çözümleri vardır. Açık-uçlu sorunlar için en etkili çözüm geniş bir yelpazedeki olasılıklardan en iyisi seçilerek bulunur. Çözümleri bulma, sorunu tam olarak anlaşıldığından emin olmak için sorunu analiz etmeyi ve sonra hedefe ulaşacak eylemin rotasını belirlemeyi k</w:t>
            </w:r>
            <w:r>
              <w:rPr>
                <w:rFonts w:ascii="Times New Roman" w:eastAsia="Times New Roman" w:hAnsi="Times New Roman" w:cs="Times New Roman"/>
              </w:rPr>
              <w:t xml:space="preserve">apsar.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Sorunu analiz etmek tanımlama ve ilgili bilgiyi toplama ve anlamlı bir şekilde sunmayı gerektirir. Kapalı-uçlu sorunların analizi, bir çözüm araştırmadan önce bütün olası sebepleri </w:t>
            </w:r>
            <w:r w:rsidRPr="00CE5E4C">
              <w:rPr>
                <w:rFonts w:ascii="Times New Roman" w:eastAsia="Times New Roman" w:hAnsi="Times New Roman" w:cs="Times New Roman"/>
              </w:rPr>
              <w:lastRenderedPageBreak/>
              <w:t>tanımlamada ve gerçek sebebi veya engeli doğrulamada yardımcı olur. Açık-uçlu sorunlarda sorunu çözecek olası yolları önermek için yardımcı olacak bilgiyi araştırırsınız. Çözümler için araştırmalarınıza yol gösteren analiz, ideal çözümün ne olacağına karar vermenize de yardımcı olur.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 çözmek için eylemin rotasının çizilmesi, herhangi bir engelin üstesinden hangi eylemlerin geleceğini ve hangi eylemlerin hedefinize ulaştıracağını bulup ortaya çıkarmayı kapsar. Uygulanabilir çözümler fikirlerin birleştirilmesi ve değiştirilmesi ile geliştirilir ve yaratıcı tekniklerin bir yelpazesi bu süreçte yardım almak için elverişlidir. Çalışmak zorunda olduğunuz daha fazla fikir etkin bir çözüm bulma şansınız için daha iyidir.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3. En iyi çözümü seçme</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olası çözümleri değerlendirdiğiniz ve sorun çözümünde en etkili olacak çözümü seçme aşamasıdır. Alternatif çözümlerin olası sonuçlarının karşılaştırılmasını temel alan bir karar verme s</w:t>
            </w:r>
            <w:r>
              <w:rPr>
                <w:rFonts w:ascii="Times New Roman" w:eastAsia="Times New Roman" w:hAnsi="Times New Roman" w:cs="Times New Roman"/>
              </w:rPr>
              <w:t>ürecidir. Aşağıdakileri kapsar: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Karşılaşılacak kısıtlamalar dâhil, ideal bir çözümün tüm özelliklerini tanımlama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Kısıtlamalara uymayan çözümleri ortada kaldırmak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Gerekli sonucun karşısında olan diğer çözümleri değerlendirme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 ile ilgili riskleri değerleme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uygulamak için karar verme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 sadece, bir çözüm uygulandığı zaman çözülmüş olur.  Bazı durumlarda, bu meydana gelmeden önce, başka insanlar tarafından çözümün kabul görmesine veya çözümü uygulamak için onların yetkilerine ihtiyacınız olur. Bu çeşitli ikna stratejilerini gerektirir.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4. Çözümü uygulama</w:t>
            </w:r>
          </w:p>
          <w:p w:rsidR="00CE5E4C" w:rsidRPr="00CE5E4C" w:rsidRDefault="00CE5E4C" w:rsidP="00CE5E4C">
            <w:pPr>
              <w:spacing w:after="0" w:line="256" w:lineRule="auto"/>
              <w:rPr>
                <w:rFonts w:ascii="Times New Roman" w:eastAsia="Times New Roman" w:hAnsi="Times New Roman" w:cs="Times New Roman"/>
              </w:rPr>
            </w:pPr>
            <w:r>
              <w:rPr>
                <w:rFonts w:ascii="Times New Roman" w:eastAsia="Times New Roman" w:hAnsi="Times New Roman" w:cs="Times New Roman"/>
              </w:rPr>
              <w:t>Bu üç ayrı aşamayı içerir: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Planlama ve çözümü uygulamak için hazırlanma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Uygun eylemi gerçekleştirme ve etkilerini izleme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Eylemin nihai başarısını gözden geçirmek</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Çözümünüzü uygulamak tüm çalışmalarınızın sonucudur ve çok dikkatli planlama gerektirir. Plan hedefe ulaşmak için gerekli eylemler sırasını açıklar,  zaman cetveli, kaynaklar her bir aşamada gereklidir. Riskleri en aza indirme yolları gereklidir ve hataları önlemek, iyi planlama ve plana göre uygulamayı gerektirir.  İşler yanlış giderse yapılması gerekenlerin detayları da plana dâhil edilmelidir.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 uygulamaya koyulunca, durum, çalışan işlerin düzgün gittiğinden emin olmak için izlenmelidir. Herhangi bir sorun veya olası sorunlar varsa hızla durulması gerekir.  Bir eylem tamamlanınca, hem bunun gelecekteki sorunların çözümü için yararını öngörmek ve hem de çözülmüş sorundan emin olmak için başarısını ölçmek gereklidir. Eğer başarısızsa, daha ileri bir eylem gerekebilir.</w:t>
            </w:r>
          </w:p>
          <w:p w:rsidR="00CE5E4C" w:rsidRPr="00CE5E4C" w:rsidRDefault="00CE5E4C" w:rsidP="00CE5E4C">
            <w:pPr>
              <w:spacing w:after="0" w:line="256" w:lineRule="auto"/>
              <w:rPr>
                <w:rFonts w:ascii="Times New Roman" w:eastAsia="Times New Roman" w:hAnsi="Times New Roman" w:cs="Times New Roman"/>
              </w:rPr>
            </w:pPr>
          </w:p>
          <w:p w:rsid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bütün sorunlara uygun olarak uyarlanabilen çok esnek bir sistem sağlar.  Örneğin hemen hemen sadece bir veya birkaç çözümü olan kapalı-uçlu sorunlarda vurgulanacak olan olası sebepleri göstermek için sorunu tanımlama ve analiz etme olacaktır.  Diğer taraftan, açık-uçlu sorunlar, olası çözümlerin geniş bir yelpazesini geliştirirken fikir üretme aşamasında daha fazla çalışmayı gerektirir.</w:t>
            </w:r>
          </w:p>
          <w:p w:rsidR="00CE5E4C" w:rsidRDefault="00CE5E4C" w:rsidP="00947B0E">
            <w:pPr>
              <w:spacing w:after="0" w:line="256" w:lineRule="auto"/>
              <w:rPr>
                <w:rFonts w:ascii="Times New Roman" w:eastAsia="Times New Roman" w:hAnsi="Times New Roman" w:cs="Times New Roman"/>
              </w:rPr>
            </w:pP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w:t>
            </w:r>
            <w:r w:rsidR="00B01814">
              <w:rPr>
                <w:rFonts w:ascii="Times New Roman" w:hAnsi="Times New Roman" w:cs="Times New Roman"/>
              </w:rPr>
              <w:t xml:space="preserve"> </w:t>
            </w:r>
            <w:r w:rsidR="00F10F08">
              <w:rPr>
                <w:rFonts w:ascii="Times New Roman" w:hAnsi="Times New Roman" w:cs="Times New Roman"/>
              </w:rPr>
              <w:t>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913</Words>
  <Characters>5206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2022-12-08T04:21:00Z</dcterms:created>
  <dcterms:modified xsi:type="dcterms:W3CDTF">2022-12-08T04:28:00Z</dcterms:modified>
</cp:coreProperties>
</file>