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7088"/>
        <w:gridCol w:w="883"/>
      </w:tblGrid>
      <w:tr w:rsidR="00700C88" w:rsidTr="000B6F1A">
        <w:trPr>
          <w:trHeight w:val="703"/>
        </w:trPr>
        <w:tc>
          <w:tcPr>
            <w:tcW w:w="2376" w:type="dxa"/>
          </w:tcPr>
          <w:p w:rsidR="00700C88" w:rsidRPr="00120781" w:rsidRDefault="00120781" w:rsidP="00120781">
            <w:pPr>
              <w:pStyle w:val="AralkYok"/>
              <w:rPr>
                <w:rFonts w:cs="Segoe UI"/>
              </w:rPr>
            </w:pPr>
            <w:r w:rsidRPr="00120781">
              <w:rPr>
                <w:rFonts w:cs="Segoe UI"/>
              </w:rPr>
              <w:t>ADI SOYADI:</w:t>
            </w:r>
            <w:r w:rsidRPr="00120781">
              <w:rPr>
                <w:rFonts w:cs="Segoe UI"/>
              </w:rPr>
              <w:br/>
              <w:t>SINIFI NO:</w:t>
            </w:r>
          </w:p>
        </w:tc>
        <w:tc>
          <w:tcPr>
            <w:tcW w:w="7088" w:type="dxa"/>
          </w:tcPr>
          <w:p w:rsidR="00120781" w:rsidRPr="00120781" w:rsidRDefault="00120781" w:rsidP="00120781">
            <w:pPr>
              <w:pStyle w:val="AralkYok"/>
              <w:jc w:val="center"/>
              <w:rPr>
                <w:rFonts w:cs="Segoe UI"/>
                <w:b/>
              </w:rPr>
            </w:pPr>
            <w:r w:rsidRPr="00120781">
              <w:rPr>
                <w:rFonts w:cs="Segoe UI"/>
                <w:b/>
              </w:rPr>
              <w:t>2022-2023 EĞİTİM ÖĞRETİM YILI POZANTI ATATÜRK ORTAOKULU</w:t>
            </w:r>
          </w:p>
          <w:p w:rsidR="00120781" w:rsidRPr="00120781" w:rsidRDefault="00120781" w:rsidP="00120781">
            <w:pPr>
              <w:pStyle w:val="AralkYok"/>
              <w:jc w:val="center"/>
              <w:rPr>
                <w:rFonts w:cs="Segoe UI"/>
                <w:b/>
              </w:rPr>
            </w:pPr>
            <w:r w:rsidRPr="00120781">
              <w:rPr>
                <w:rFonts w:cs="Segoe UI"/>
                <w:b/>
              </w:rPr>
              <w:t>8. SINIF T.C. İNKILAP TARİHİ 1. DÖNEM 2. YAZILI SINAVI</w:t>
            </w:r>
          </w:p>
        </w:tc>
        <w:tc>
          <w:tcPr>
            <w:tcW w:w="883" w:type="dxa"/>
          </w:tcPr>
          <w:p w:rsidR="00700C88" w:rsidRPr="00120781" w:rsidRDefault="00120781" w:rsidP="00120781">
            <w:pPr>
              <w:pStyle w:val="AralkYok"/>
              <w:jc w:val="center"/>
              <w:rPr>
                <w:rFonts w:cs="Segoe UI"/>
              </w:rPr>
            </w:pPr>
            <w:r w:rsidRPr="00120781">
              <w:rPr>
                <w:rFonts w:cs="Segoe UI"/>
              </w:rPr>
              <w:t>PUAN</w:t>
            </w:r>
          </w:p>
        </w:tc>
      </w:tr>
    </w:tbl>
    <w:p w:rsidR="0024555E" w:rsidRPr="003F49FB" w:rsidRDefault="0024555E" w:rsidP="00120781">
      <w:pPr>
        <w:pStyle w:val="AralkYok"/>
      </w:pPr>
    </w:p>
    <w:tbl>
      <w:tblPr>
        <w:tblStyle w:val="TabloKlavuzu"/>
        <w:tblW w:w="0" w:type="auto"/>
        <w:jc w:val="center"/>
        <w:tblInd w:w="-7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056"/>
        <w:gridCol w:w="2338"/>
      </w:tblGrid>
      <w:tr w:rsidR="00110637" w:rsidRPr="003F49FB" w:rsidTr="001F4940">
        <w:trPr>
          <w:gridBefore w:val="1"/>
          <w:wBefore w:w="607" w:type="dxa"/>
          <w:trHeight w:val="615"/>
          <w:jc w:val="center"/>
        </w:trPr>
        <w:tc>
          <w:tcPr>
            <w:tcW w:w="9394" w:type="dxa"/>
            <w:gridSpan w:val="2"/>
            <w:shd w:val="clear" w:color="auto" w:fill="FFFFDD"/>
          </w:tcPr>
          <w:p w:rsidR="00110637" w:rsidRPr="003F49FB" w:rsidRDefault="000B7428" w:rsidP="0024555E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A - </w:t>
            </w:r>
            <w:r w:rsidR="00110637" w:rsidRPr="003F49FB">
              <w:rPr>
                <w:rFonts w:cs="Segoe UI"/>
                <w:b/>
                <w:bCs/>
                <w:sz w:val="20"/>
                <w:szCs w:val="20"/>
              </w:rPr>
              <w:t xml:space="preserve">Aşağıda milli mücadelenin hazırlık döneminde alınan bazı kararlar verilmiştir. </w:t>
            </w:r>
            <w:r w:rsidR="00110637" w:rsidRPr="003F49FB">
              <w:rPr>
                <w:rFonts w:cs="Segoe UI"/>
                <w:b/>
                <w:bCs/>
                <w:sz w:val="20"/>
                <w:szCs w:val="20"/>
              </w:rPr>
              <w:br/>
              <w:t>Bu kararların ilişkili olduğu ilkeleri karşılarına yazınız.</w:t>
            </w:r>
            <w:r w:rsidR="001F4940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1F4940" w:rsidRPr="001F4940">
              <w:rPr>
                <w:rFonts w:cs="Segoe UI"/>
                <w:bCs/>
                <w:i/>
                <w:sz w:val="20"/>
                <w:szCs w:val="20"/>
              </w:rPr>
              <w:t>(5*3=15 puan)</w:t>
            </w:r>
          </w:p>
          <w:p w:rsidR="00110637" w:rsidRPr="003F49FB" w:rsidRDefault="00110637" w:rsidP="0024555E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3F49FB">
              <w:rPr>
                <w:rFonts w:cs="Segoe UI"/>
                <w:bCs/>
                <w:i/>
                <w:sz w:val="20"/>
                <w:szCs w:val="20"/>
              </w:rPr>
              <w:t>(Güçler birliği – Uluslararası eşitlik – Tam bağımsızlık – Ulusal egemenlik – Ülke bütünlüğü)</w:t>
            </w:r>
          </w:p>
        </w:tc>
      </w:tr>
      <w:tr w:rsidR="00110637" w:rsidRPr="003F49FB" w:rsidTr="005A2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7056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Manda ve himaye kabul edilemez.</w:t>
            </w:r>
          </w:p>
        </w:tc>
        <w:tc>
          <w:tcPr>
            <w:tcW w:w="2338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</w:tc>
      </w:tr>
      <w:tr w:rsidR="00110637" w:rsidRPr="003F49FB" w:rsidTr="005A2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7056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Ulusal(milli) sınırlar içinde vatan bir bütündür, bölünemez.</w:t>
            </w:r>
          </w:p>
        </w:tc>
        <w:tc>
          <w:tcPr>
            <w:tcW w:w="2338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</w:tc>
      </w:tr>
      <w:tr w:rsidR="00110637" w:rsidRPr="003F49FB" w:rsidTr="005A2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7056" w:type="dxa"/>
          </w:tcPr>
          <w:p w:rsidR="00110637" w:rsidRPr="003F49FB" w:rsidRDefault="00110637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Azınlıklara, komşu ülkelerdeki Türklere tanınan haklar oranında hak tanınacaktır.</w:t>
            </w:r>
          </w:p>
        </w:tc>
        <w:tc>
          <w:tcPr>
            <w:tcW w:w="2338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</w:tc>
      </w:tr>
      <w:tr w:rsidR="00110637" w:rsidRPr="003F49FB" w:rsidTr="005A2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7056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Ulusal iradeyi, vatanın geleceğine hâkim kılmak esastır. TBMM’nin üstünde hiçbir güç ve makam yoktur.</w:t>
            </w:r>
          </w:p>
        </w:tc>
        <w:tc>
          <w:tcPr>
            <w:tcW w:w="2338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</w:tc>
      </w:tr>
      <w:tr w:rsidR="00110637" w:rsidRPr="003F49FB" w:rsidTr="005A2F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7" w:type="dxa"/>
            <w:shd w:val="clear" w:color="auto" w:fill="auto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7056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 xml:space="preserve">Yasama (kanun yapma) ve yürütme (hükümet) yetkileri TBMM’ye aittir. </w:t>
            </w:r>
          </w:p>
        </w:tc>
        <w:tc>
          <w:tcPr>
            <w:tcW w:w="2338" w:type="dxa"/>
          </w:tcPr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  <w:p w:rsidR="00110637" w:rsidRPr="003F49FB" w:rsidRDefault="00110637" w:rsidP="0024555E">
            <w:pPr>
              <w:rPr>
                <w:rFonts w:cs="Segoe UI"/>
                <w:sz w:val="20"/>
                <w:szCs w:val="20"/>
              </w:rPr>
            </w:pPr>
          </w:p>
        </w:tc>
      </w:tr>
    </w:tbl>
    <w:p w:rsidR="0024555E" w:rsidRPr="003F49FB" w:rsidRDefault="0024555E" w:rsidP="0024555E">
      <w:pPr>
        <w:rPr>
          <w:rFonts w:cs="Segoe UI"/>
          <w:sz w:val="20"/>
          <w:szCs w:val="20"/>
        </w:rPr>
      </w:pPr>
    </w:p>
    <w:tbl>
      <w:tblPr>
        <w:tblStyle w:val="TabloKlavuzu"/>
        <w:tblW w:w="10003" w:type="dxa"/>
        <w:jc w:val="center"/>
        <w:tblInd w:w="-4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4678"/>
        <w:gridCol w:w="567"/>
        <w:gridCol w:w="4111"/>
      </w:tblGrid>
      <w:tr w:rsidR="0024555E" w:rsidRPr="003F49FB" w:rsidTr="001F4940">
        <w:trPr>
          <w:gridBefore w:val="1"/>
          <w:wBefore w:w="647" w:type="dxa"/>
          <w:trHeight w:val="435"/>
          <w:jc w:val="center"/>
        </w:trPr>
        <w:tc>
          <w:tcPr>
            <w:tcW w:w="9356" w:type="dxa"/>
            <w:gridSpan w:val="3"/>
            <w:shd w:val="clear" w:color="auto" w:fill="EFFFFF"/>
          </w:tcPr>
          <w:p w:rsidR="0024555E" w:rsidRPr="003F49FB" w:rsidRDefault="000B7428" w:rsidP="00130478">
            <w:pPr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B- </w:t>
            </w:r>
            <w:r w:rsidR="00130478" w:rsidRPr="003F49FB">
              <w:rPr>
                <w:rFonts w:cs="Segoe UI"/>
                <w:b/>
                <w:bCs/>
                <w:sz w:val="20"/>
                <w:szCs w:val="20"/>
              </w:rPr>
              <w:t>Aşağıda verilen mil</w:t>
            </w:r>
            <w:r w:rsidR="00727C5F" w:rsidRPr="003F49FB">
              <w:rPr>
                <w:rFonts w:cs="Segoe UI"/>
                <w:b/>
                <w:bCs/>
                <w:sz w:val="20"/>
                <w:szCs w:val="20"/>
              </w:rPr>
              <w:t>l</w:t>
            </w:r>
            <w:r w:rsidR="00130478" w:rsidRPr="003F49FB">
              <w:rPr>
                <w:rFonts w:cs="Segoe UI"/>
                <w:b/>
                <w:bCs/>
                <w:sz w:val="20"/>
                <w:szCs w:val="20"/>
              </w:rPr>
              <w:t>i mücadele kahramanlarını ilgili oldukları cephe ya da yörelerle eşleştiriniz.</w:t>
            </w:r>
            <w:r w:rsidR="001F4940">
              <w:rPr>
                <w:rFonts w:cs="Segoe UI"/>
                <w:b/>
                <w:bCs/>
                <w:sz w:val="20"/>
                <w:szCs w:val="20"/>
              </w:rPr>
              <w:br/>
            </w:r>
            <w:r w:rsidR="001F4940" w:rsidRPr="001F4940">
              <w:rPr>
                <w:rFonts w:cs="Segoe UI"/>
                <w:bCs/>
                <w:i/>
                <w:sz w:val="20"/>
                <w:szCs w:val="20"/>
              </w:rPr>
              <w:t>(5*3=15 puan)</w:t>
            </w:r>
          </w:p>
        </w:tc>
      </w:tr>
      <w:tr w:rsidR="00565138" w:rsidRPr="003F49FB" w:rsidTr="00CC36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7" w:type="dxa"/>
            <w:shd w:val="clear" w:color="auto" w:fill="auto"/>
          </w:tcPr>
          <w:p w:rsidR="00565138" w:rsidRPr="003F49FB" w:rsidRDefault="002D2C3C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Kazım Karabekir Paşa</w:t>
            </w:r>
          </w:p>
        </w:tc>
        <w:tc>
          <w:tcPr>
            <w:tcW w:w="567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Urfa Savunması</w:t>
            </w:r>
          </w:p>
        </w:tc>
      </w:tr>
      <w:tr w:rsidR="00565138" w:rsidRPr="003F49FB" w:rsidTr="00CC36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7" w:type="dxa"/>
            <w:shd w:val="clear" w:color="auto" w:fill="auto"/>
          </w:tcPr>
          <w:p w:rsidR="00565138" w:rsidRPr="003F49FB" w:rsidRDefault="002D2C3C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Sütçü İmam</w:t>
            </w:r>
          </w:p>
        </w:tc>
        <w:tc>
          <w:tcPr>
            <w:tcW w:w="567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Batı Cephesi</w:t>
            </w:r>
          </w:p>
        </w:tc>
      </w:tr>
      <w:tr w:rsidR="00565138" w:rsidRPr="003F49FB" w:rsidTr="00CC36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7" w:type="dxa"/>
            <w:shd w:val="clear" w:color="auto" w:fill="auto"/>
          </w:tcPr>
          <w:p w:rsidR="00565138" w:rsidRPr="003F49FB" w:rsidRDefault="002D2C3C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Şahin Bey</w:t>
            </w:r>
          </w:p>
        </w:tc>
        <w:tc>
          <w:tcPr>
            <w:tcW w:w="567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Antep Savunması</w:t>
            </w:r>
          </w:p>
        </w:tc>
      </w:tr>
      <w:tr w:rsidR="00565138" w:rsidRPr="003F49FB" w:rsidTr="00CC36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7" w:type="dxa"/>
            <w:shd w:val="clear" w:color="auto" w:fill="auto"/>
          </w:tcPr>
          <w:p w:rsidR="00565138" w:rsidRPr="003F49FB" w:rsidRDefault="002D2C3C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 xml:space="preserve">Ali </w:t>
            </w:r>
            <w:proofErr w:type="spellStart"/>
            <w:r w:rsidRPr="003F49FB">
              <w:rPr>
                <w:rFonts w:cs="Segoe UI"/>
                <w:sz w:val="20"/>
                <w:szCs w:val="20"/>
              </w:rPr>
              <w:t>Saip</w:t>
            </w:r>
            <w:proofErr w:type="spellEnd"/>
            <w:r w:rsidRPr="003F49FB">
              <w:rPr>
                <w:rFonts w:cs="Segoe UI"/>
                <w:sz w:val="20"/>
                <w:szCs w:val="20"/>
              </w:rPr>
              <w:t xml:space="preserve"> Bey</w:t>
            </w:r>
          </w:p>
        </w:tc>
        <w:tc>
          <w:tcPr>
            <w:tcW w:w="567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Doğu Cephesi</w:t>
            </w:r>
          </w:p>
        </w:tc>
      </w:tr>
      <w:tr w:rsidR="00565138" w:rsidRPr="003F49FB" w:rsidTr="00CC36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47" w:type="dxa"/>
            <w:shd w:val="clear" w:color="auto" w:fill="auto"/>
          </w:tcPr>
          <w:p w:rsidR="00565138" w:rsidRPr="003F49FB" w:rsidRDefault="002D2C3C" w:rsidP="0024555E">
            <w:pPr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İsmet Paşa</w:t>
            </w:r>
          </w:p>
        </w:tc>
        <w:tc>
          <w:tcPr>
            <w:tcW w:w="567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</w:p>
        </w:tc>
        <w:tc>
          <w:tcPr>
            <w:tcW w:w="4111" w:type="dxa"/>
          </w:tcPr>
          <w:p w:rsidR="00565138" w:rsidRPr="003F49FB" w:rsidRDefault="00565138" w:rsidP="003F49FB">
            <w:pPr>
              <w:spacing w:line="360" w:lineRule="auto"/>
              <w:rPr>
                <w:rFonts w:cs="Segoe UI"/>
                <w:sz w:val="20"/>
                <w:szCs w:val="20"/>
              </w:rPr>
            </w:pPr>
            <w:r w:rsidRPr="003F49FB">
              <w:rPr>
                <w:rFonts w:cs="Segoe UI"/>
                <w:sz w:val="20"/>
                <w:szCs w:val="20"/>
              </w:rPr>
              <w:t>Maraş Savunması</w:t>
            </w:r>
          </w:p>
        </w:tc>
      </w:tr>
    </w:tbl>
    <w:p w:rsidR="0024555E" w:rsidRPr="003F49FB" w:rsidRDefault="0024555E" w:rsidP="0024555E">
      <w:pPr>
        <w:rPr>
          <w:rFonts w:cs="Segoe UI"/>
          <w:sz w:val="20"/>
          <w:szCs w:val="20"/>
        </w:rPr>
      </w:pPr>
    </w:p>
    <w:p w:rsidR="005A2FB7" w:rsidRPr="003F49FB" w:rsidRDefault="005A2FB7" w:rsidP="006F361B">
      <w:pPr>
        <w:pStyle w:val="AralkYok"/>
        <w:rPr>
          <w:rFonts w:cs="Segoe UI"/>
          <w:sz w:val="20"/>
          <w:szCs w:val="20"/>
        </w:rPr>
        <w:sectPr w:rsidR="005A2FB7" w:rsidRPr="003F49FB" w:rsidSect="000B6F1A">
          <w:pgSz w:w="11906" w:h="16838"/>
          <w:pgMar w:top="568" w:right="851" w:bottom="567" w:left="851" w:header="709" w:footer="408" w:gutter="0"/>
          <w:cols w:space="708"/>
          <w:docGrid w:linePitch="360"/>
        </w:sectPr>
      </w:pPr>
    </w:p>
    <w:p w:rsidR="006F361B" w:rsidRPr="003F49FB" w:rsidRDefault="00EA3CE0" w:rsidP="006F361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lastRenderedPageBreak/>
        <w:t>1.</w:t>
      </w:r>
      <w:r w:rsidRPr="003F49FB">
        <w:rPr>
          <w:rFonts w:cs="Segoe UI"/>
          <w:sz w:val="20"/>
          <w:szCs w:val="20"/>
        </w:rPr>
        <w:t xml:space="preserve"> </w:t>
      </w:r>
      <w:r w:rsidR="006F361B" w:rsidRPr="003F49FB">
        <w:rPr>
          <w:rFonts w:cs="Segoe UI"/>
          <w:sz w:val="20"/>
          <w:szCs w:val="20"/>
        </w:rPr>
        <w:t>Mustafa K</w:t>
      </w:r>
      <w:r w:rsidR="006F361B" w:rsidRPr="003F49FB">
        <w:rPr>
          <w:rFonts w:cs="Segoe UI"/>
          <w:sz w:val="20"/>
          <w:szCs w:val="20"/>
        </w:rPr>
        <w:t xml:space="preserve">emal’in lise öğrenimini yaptığı </w:t>
      </w:r>
      <w:r w:rsidR="006F361B" w:rsidRPr="003F49FB">
        <w:rPr>
          <w:rFonts w:cs="Segoe UI"/>
          <w:sz w:val="20"/>
          <w:szCs w:val="20"/>
        </w:rPr>
        <w:t>Manastır ş</w:t>
      </w:r>
      <w:r w:rsidR="006F361B" w:rsidRPr="003F49FB">
        <w:rPr>
          <w:rFonts w:cs="Segoe UI"/>
          <w:sz w:val="20"/>
          <w:szCs w:val="20"/>
        </w:rPr>
        <w:t xml:space="preserve">ehrinde, çeşitli din ve ulustan </w:t>
      </w:r>
      <w:r w:rsidR="006F361B" w:rsidRPr="003F49FB">
        <w:rPr>
          <w:rFonts w:cs="Segoe UI"/>
          <w:sz w:val="20"/>
          <w:szCs w:val="20"/>
        </w:rPr>
        <w:t>insanlar yaş</w:t>
      </w:r>
      <w:r w:rsidR="006F361B" w:rsidRPr="003F49FB">
        <w:rPr>
          <w:rFonts w:cs="Segoe UI"/>
          <w:sz w:val="20"/>
          <w:szCs w:val="20"/>
        </w:rPr>
        <w:t xml:space="preserve">amaktaydı. Fransız İhtilali’nin </w:t>
      </w:r>
      <w:r w:rsidR="006F361B" w:rsidRPr="003F49FB">
        <w:rPr>
          <w:rFonts w:cs="Segoe UI"/>
          <w:sz w:val="20"/>
          <w:szCs w:val="20"/>
        </w:rPr>
        <w:t>etkisiyl</w:t>
      </w:r>
      <w:r w:rsidR="006F361B" w:rsidRPr="003F49FB">
        <w:rPr>
          <w:rFonts w:cs="Segoe UI"/>
          <w:sz w:val="20"/>
          <w:szCs w:val="20"/>
        </w:rPr>
        <w:t xml:space="preserve">e bu uluslarda, bağımsız yaşama </w:t>
      </w:r>
      <w:r w:rsidR="006F361B" w:rsidRPr="003F49FB">
        <w:rPr>
          <w:rFonts w:cs="Segoe UI"/>
          <w:sz w:val="20"/>
          <w:szCs w:val="20"/>
        </w:rPr>
        <w:t xml:space="preserve">duyguları </w:t>
      </w:r>
      <w:r w:rsidR="006F361B" w:rsidRPr="003F49FB">
        <w:rPr>
          <w:rFonts w:cs="Segoe UI"/>
          <w:sz w:val="20"/>
          <w:szCs w:val="20"/>
        </w:rPr>
        <w:t xml:space="preserve">gelişmeye başlayınca aralarında </w:t>
      </w:r>
      <w:r w:rsidR="006F361B" w:rsidRPr="003F49FB">
        <w:rPr>
          <w:rFonts w:cs="Segoe UI"/>
          <w:sz w:val="20"/>
          <w:szCs w:val="20"/>
        </w:rPr>
        <w:t>çekişmeler ortaya çıktı.</w:t>
      </w:r>
    </w:p>
    <w:p w:rsidR="006F361B" w:rsidRPr="003F49FB" w:rsidRDefault="006F361B" w:rsidP="006F361B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Manastır’daki bu sosyal</w:t>
      </w:r>
      <w:r w:rsidRPr="003F49FB">
        <w:rPr>
          <w:rFonts w:cs="Segoe UI"/>
          <w:b/>
          <w:sz w:val="20"/>
          <w:szCs w:val="20"/>
        </w:rPr>
        <w:t xml:space="preserve"> ortamın Mustafa </w:t>
      </w:r>
      <w:r w:rsidRPr="003F49FB">
        <w:rPr>
          <w:rFonts w:cs="Segoe UI"/>
          <w:b/>
          <w:sz w:val="20"/>
          <w:szCs w:val="20"/>
        </w:rPr>
        <w:t>Kemal’in üze</w:t>
      </w:r>
      <w:r w:rsidRPr="003F49FB">
        <w:rPr>
          <w:rFonts w:cs="Segoe UI"/>
          <w:b/>
          <w:sz w:val="20"/>
          <w:szCs w:val="20"/>
        </w:rPr>
        <w:t xml:space="preserve">rindeki etkisi, aşağıdakilerden </w:t>
      </w:r>
      <w:r w:rsidRPr="003F49FB">
        <w:rPr>
          <w:rFonts w:cs="Segoe UI"/>
          <w:b/>
          <w:sz w:val="20"/>
          <w:szCs w:val="20"/>
        </w:rPr>
        <w:t>hangisi olabilir?</w:t>
      </w:r>
    </w:p>
    <w:p w:rsidR="006F361B" w:rsidRPr="003F49FB" w:rsidRDefault="006F361B" w:rsidP="006F361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Askerî tecrübeler kazanması</w:t>
      </w:r>
    </w:p>
    <w:p w:rsidR="006F361B" w:rsidRPr="003F49FB" w:rsidRDefault="006F361B" w:rsidP="006F361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İnanç birliğine önem vermesi</w:t>
      </w:r>
    </w:p>
    <w:p w:rsidR="006F361B" w:rsidRPr="003F49FB" w:rsidRDefault="006F361B" w:rsidP="006F361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Millî duygularının gelişmesi</w:t>
      </w:r>
    </w:p>
    <w:p w:rsidR="006F361B" w:rsidRPr="003F49FB" w:rsidRDefault="006F361B" w:rsidP="006F361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Akılcı ve b</w:t>
      </w:r>
      <w:r w:rsidRPr="003F49FB">
        <w:rPr>
          <w:rFonts w:cs="Segoe UI"/>
          <w:sz w:val="20"/>
          <w:szCs w:val="20"/>
        </w:rPr>
        <w:t>ilimsel düşünce yapısının oluş</w:t>
      </w:r>
      <w:r w:rsidRPr="003F49FB">
        <w:rPr>
          <w:rFonts w:cs="Segoe UI"/>
          <w:sz w:val="20"/>
          <w:szCs w:val="20"/>
        </w:rPr>
        <w:t>ması</w:t>
      </w:r>
    </w:p>
    <w:p w:rsidR="006F361B" w:rsidRPr="003F49FB" w:rsidRDefault="006F361B" w:rsidP="00420B5A">
      <w:pPr>
        <w:pStyle w:val="AralkYok"/>
        <w:rPr>
          <w:rFonts w:cs="Segoe UI"/>
          <w:sz w:val="20"/>
          <w:szCs w:val="20"/>
        </w:rPr>
      </w:pPr>
    </w:p>
    <w:p w:rsidR="00420B5A" w:rsidRPr="003F49FB" w:rsidRDefault="00EA3CE0" w:rsidP="00420B5A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2.</w:t>
      </w:r>
      <w:r w:rsidRPr="003F49FB">
        <w:rPr>
          <w:rFonts w:cs="Segoe UI"/>
          <w:sz w:val="20"/>
          <w:szCs w:val="20"/>
        </w:rPr>
        <w:t xml:space="preserve"> </w:t>
      </w:r>
      <w:r w:rsidR="00420B5A" w:rsidRPr="003F49FB">
        <w:rPr>
          <w:rFonts w:cs="Segoe UI"/>
          <w:sz w:val="20"/>
          <w:szCs w:val="20"/>
        </w:rPr>
        <w:t>Mustafa Kem</w:t>
      </w:r>
      <w:r w:rsidR="00420B5A" w:rsidRPr="003F49FB">
        <w:rPr>
          <w:rFonts w:cs="Segoe UI"/>
          <w:sz w:val="20"/>
          <w:szCs w:val="20"/>
        </w:rPr>
        <w:t>al, askerlik görevine ilk atan</w:t>
      </w:r>
      <w:r w:rsidR="00420B5A" w:rsidRPr="003F49FB">
        <w:rPr>
          <w:rFonts w:cs="Segoe UI"/>
          <w:sz w:val="20"/>
          <w:szCs w:val="20"/>
        </w:rPr>
        <w:t>dığı Şam’da</w:t>
      </w:r>
      <w:r w:rsidR="00420B5A" w:rsidRPr="003F49FB">
        <w:rPr>
          <w:rFonts w:cs="Segoe UI"/>
          <w:sz w:val="20"/>
          <w:szCs w:val="20"/>
        </w:rPr>
        <w:t xml:space="preserve">, yakın arkadaşları ile gizlice </w:t>
      </w:r>
      <w:r w:rsidR="00420B5A" w:rsidRPr="003F49FB">
        <w:rPr>
          <w:rFonts w:cs="Segoe UI"/>
          <w:sz w:val="20"/>
          <w:szCs w:val="20"/>
        </w:rPr>
        <w:t>Vatan ve Hürriyet Cemiyetini kurdu</w:t>
      </w:r>
      <w:r w:rsidR="007E3D08">
        <w:rPr>
          <w:rFonts w:cs="Segoe UI"/>
          <w:sz w:val="20"/>
          <w:szCs w:val="20"/>
        </w:rPr>
        <w:t>.</w:t>
      </w:r>
    </w:p>
    <w:p w:rsidR="00420B5A" w:rsidRPr="003F49FB" w:rsidRDefault="00420B5A" w:rsidP="00420B5A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M</w:t>
      </w:r>
      <w:r w:rsidRPr="003F49FB">
        <w:rPr>
          <w:rFonts w:cs="Segoe UI"/>
          <w:b/>
          <w:sz w:val="20"/>
          <w:szCs w:val="20"/>
        </w:rPr>
        <w:t>ustafa Kem</w:t>
      </w:r>
      <w:r w:rsidRPr="003F49FB">
        <w:rPr>
          <w:rFonts w:cs="Segoe UI"/>
          <w:b/>
          <w:sz w:val="20"/>
          <w:szCs w:val="20"/>
        </w:rPr>
        <w:t xml:space="preserve">al’in, böyle bir çalışma içinde </w:t>
      </w:r>
      <w:r w:rsidRPr="003F49FB">
        <w:rPr>
          <w:rFonts w:cs="Segoe UI"/>
          <w:b/>
          <w:sz w:val="20"/>
          <w:szCs w:val="20"/>
        </w:rPr>
        <w:t>bulunmas</w:t>
      </w:r>
      <w:r w:rsidRPr="003F49FB">
        <w:rPr>
          <w:rFonts w:cs="Segoe UI"/>
          <w:b/>
          <w:sz w:val="20"/>
          <w:szCs w:val="20"/>
        </w:rPr>
        <w:t xml:space="preserve">ı, ona, aşağıdakilerden hangisi </w:t>
      </w:r>
      <w:r w:rsidRPr="003F49FB">
        <w:rPr>
          <w:rFonts w:cs="Segoe UI"/>
          <w:b/>
          <w:sz w:val="20"/>
          <w:szCs w:val="20"/>
        </w:rPr>
        <w:t>açısından kazanç sağlamıştır?</w:t>
      </w:r>
    </w:p>
    <w:p w:rsidR="00EA3CE0" w:rsidRPr="003F49FB" w:rsidRDefault="00420B5A" w:rsidP="00420B5A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A) Teşkilatçılık </w:t>
      </w:r>
    </w:p>
    <w:p w:rsidR="00420B5A" w:rsidRPr="003F49FB" w:rsidRDefault="00420B5A" w:rsidP="00420B5A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Açık sözlülük</w:t>
      </w:r>
    </w:p>
    <w:p w:rsidR="00EA3CE0" w:rsidRPr="003F49FB" w:rsidRDefault="00420B5A" w:rsidP="00420B5A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C) Askerlik bilgisi </w:t>
      </w:r>
    </w:p>
    <w:p w:rsidR="00420B5A" w:rsidRPr="003F49FB" w:rsidRDefault="00420B5A" w:rsidP="00420B5A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İleri görüşlülük</w:t>
      </w:r>
    </w:p>
    <w:p w:rsidR="00441464" w:rsidRPr="003F49FB" w:rsidRDefault="00441464" w:rsidP="00616711">
      <w:pPr>
        <w:pStyle w:val="AralkYok"/>
        <w:rPr>
          <w:rFonts w:cs="Segoe UI"/>
          <w:sz w:val="20"/>
          <w:szCs w:val="20"/>
        </w:rPr>
      </w:pPr>
    </w:p>
    <w:p w:rsidR="00C13D41" w:rsidRPr="003F49FB" w:rsidRDefault="00EA3CE0" w:rsidP="0061671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3.</w:t>
      </w:r>
      <w:r w:rsidRPr="003F49FB">
        <w:rPr>
          <w:rFonts w:cs="Segoe UI"/>
          <w:sz w:val="20"/>
          <w:szCs w:val="20"/>
        </w:rPr>
        <w:t xml:space="preserve"> </w:t>
      </w:r>
      <w:r w:rsidR="00616711" w:rsidRPr="003F49FB">
        <w:rPr>
          <w:rFonts w:cs="Segoe UI"/>
          <w:sz w:val="20"/>
          <w:szCs w:val="20"/>
        </w:rPr>
        <w:t>İlk askerî başarısını, Trablusgarp’ta İtalyanlara karşı kazanan Mustafa Kemal, daha</w:t>
      </w:r>
      <w:r w:rsidR="00616711" w:rsidRPr="003F49FB">
        <w:rPr>
          <w:rFonts w:cs="Segoe UI"/>
          <w:sz w:val="20"/>
          <w:szCs w:val="20"/>
        </w:rPr>
        <w:t xml:space="preserve"> </w:t>
      </w:r>
      <w:r w:rsidR="00616711" w:rsidRPr="003F49FB">
        <w:rPr>
          <w:rFonts w:cs="Segoe UI"/>
          <w:sz w:val="20"/>
          <w:szCs w:val="20"/>
        </w:rPr>
        <w:t>sonra görev aldığı cephelerde başarılı</w:t>
      </w:r>
      <w:r w:rsidR="00616711" w:rsidRPr="003F49FB">
        <w:rPr>
          <w:rFonts w:cs="Segoe UI"/>
          <w:sz w:val="20"/>
          <w:szCs w:val="20"/>
        </w:rPr>
        <w:t xml:space="preserve"> </w:t>
      </w:r>
      <w:r w:rsidR="00616711" w:rsidRPr="003F49FB">
        <w:rPr>
          <w:rFonts w:cs="Segoe UI"/>
          <w:sz w:val="20"/>
          <w:szCs w:val="20"/>
        </w:rPr>
        <w:t>görevler yapmıştır.</w:t>
      </w:r>
      <w:r w:rsidR="00616711" w:rsidRPr="003F49FB">
        <w:rPr>
          <w:rFonts w:cs="Segoe UI"/>
          <w:sz w:val="20"/>
          <w:szCs w:val="20"/>
        </w:rPr>
        <w:br/>
      </w:r>
      <w:r w:rsidR="00616711" w:rsidRPr="003F49FB">
        <w:rPr>
          <w:rFonts w:cs="Segoe UI"/>
          <w:b/>
          <w:sz w:val="20"/>
          <w:szCs w:val="20"/>
        </w:rPr>
        <w:t>Bu bilgiden, Mustafa Kemal’in askerlik</w:t>
      </w:r>
      <w:r w:rsidR="00616711" w:rsidRPr="003F49FB">
        <w:rPr>
          <w:rFonts w:cs="Segoe UI"/>
          <w:b/>
          <w:sz w:val="20"/>
          <w:szCs w:val="20"/>
        </w:rPr>
        <w:t xml:space="preserve"> </w:t>
      </w:r>
      <w:r w:rsidR="00616711" w:rsidRPr="003F49FB">
        <w:rPr>
          <w:rFonts w:cs="Segoe UI"/>
          <w:b/>
          <w:sz w:val="20"/>
          <w:szCs w:val="20"/>
        </w:rPr>
        <w:t>hayatı ile ilgili, aşağıdakilerden hangisi</w:t>
      </w:r>
      <w:r w:rsidR="00616711" w:rsidRPr="003F49FB">
        <w:rPr>
          <w:rFonts w:cs="Segoe UI"/>
          <w:b/>
          <w:sz w:val="20"/>
          <w:szCs w:val="20"/>
        </w:rPr>
        <w:t xml:space="preserve"> </w:t>
      </w:r>
      <w:r w:rsidR="00616711" w:rsidRPr="003F49FB">
        <w:rPr>
          <w:rFonts w:cs="Segoe UI"/>
          <w:b/>
          <w:sz w:val="20"/>
          <w:szCs w:val="20"/>
          <w:u w:val="single"/>
        </w:rPr>
        <w:t>çıkarılamaz?</w:t>
      </w:r>
      <w:r w:rsidR="00616711" w:rsidRPr="003F49FB">
        <w:rPr>
          <w:rFonts w:cs="Segoe UI"/>
          <w:b/>
          <w:sz w:val="20"/>
          <w:szCs w:val="20"/>
        </w:rPr>
        <w:br/>
      </w:r>
      <w:r w:rsidR="00616711" w:rsidRPr="003F49FB">
        <w:rPr>
          <w:rFonts w:cs="Segoe UI"/>
          <w:sz w:val="20"/>
          <w:szCs w:val="20"/>
        </w:rPr>
        <w:t>A) İlk görev yeri Trablusgarp’tır.</w:t>
      </w:r>
      <w:r w:rsidR="00616711" w:rsidRPr="003F49FB">
        <w:rPr>
          <w:rFonts w:cs="Segoe UI"/>
          <w:sz w:val="20"/>
          <w:szCs w:val="20"/>
        </w:rPr>
        <w:br/>
        <w:t>B) Başarılı bir askerlik hayatı vardır.</w:t>
      </w:r>
      <w:r w:rsidR="00616711" w:rsidRPr="003F49FB">
        <w:rPr>
          <w:rFonts w:cs="Segoe UI"/>
          <w:sz w:val="20"/>
          <w:szCs w:val="20"/>
        </w:rPr>
        <w:br/>
        <w:t>C) İtalyanlara karşı başarılı mücadeleler vermiştir.</w:t>
      </w:r>
      <w:r w:rsidR="00616711" w:rsidRPr="003F49FB">
        <w:rPr>
          <w:rFonts w:cs="Segoe UI"/>
          <w:sz w:val="20"/>
          <w:szCs w:val="20"/>
        </w:rPr>
        <w:br/>
        <w:t>D) Trablusgarp Savaşı, askerlik hayatına deneyim kazandırmıştır.</w:t>
      </w:r>
    </w:p>
    <w:p w:rsidR="00616711" w:rsidRPr="003F49FB" w:rsidRDefault="00EA3CE0" w:rsidP="00616711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lastRenderedPageBreak/>
        <w:t xml:space="preserve">4. </w:t>
      </w:r>
      <w:r w:rsidR="00616711" w:rsidRPr="003F49FB">
        <w:rPr>
          <w:rFonts w:cs="Segoe UI"/>
          <w:b/>
          <w:sz w:val="20"/>
          <w:szCs w:val="20"/>
        </w:rPr>
        <w:t>I</w:t>
      </w:r>
      <w:r w:rsidR="00616711" w:rsidRPr="003F49FB">
        <w:rPr>
          <w:rFonts w:cs="Segoe UI"/>
          <w:b/>
          <w:sz w:val="20"/>
          <w:szCs w:val="20"/>
        </w:rPr>
        <w:t>. Düny</w:t>
      </w:r>
      <w:r w:rsidR="00616711" w:rsidRPr="003F49FB">
        <w:rPr>
          <w:rFonts w:cs="Segoe UI"/>
          <w:b/>
          <w:sz w:val="20"/>
          <w:szCs w:val="20"/>
        </w:rPr>
        <w:t>a Savaşı’nın, aşağıdaki sebeple</w:t>
      </w:r>
      <w:r w:rsidR="00616711" w:rsidRPr="003F49FB">
        <w:rPr>
          <w:rFonts w:cs="Segoe UI"/>
          <w:b/>
          <w:sz w:val="20"/>
          <w:szCs w:val="20"/>
        </w:rPr>
        <w:t>rinden hangisini, Sanayi İ</w:t>
      </w:r>
      <w:r w:rsidR="00616711" w:rsidRPr="003F49FB">
        <w:rPr>
          <w:rFonts w:cs="Segoe UI"/>
          <w:b/>
          <w:sz w:val="20"/>
          <w:szCs w:val="20"/>
        </w:rPr>
        <w:t xml:space="preserve">nkılabı ortaya </w:t>
      </w:r>
      <w:r w:rsidR="00616711" w:rsidRPr="003F49FB">
        <w:rPr>
          <w:rFonts w:cs="Segoe UI"/>
          <w:b/>
          <w:sz w:val="20"/>
          <w:szCs w:val="20"/>
        </w:rPr>
        <w:t>çıkarmış olabilir?</w:t>
      </w:r>
    </w:p>
    <w:p w:rsidR="00616711" w:rsidRPr="003F49FB" w:rsidRDefault="00616711" w:rsidP="0061671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Milliyetçilik hareketleri</w:t>
      </w:r>
    </w:p>
    <w:p w:rsidR="00616711" w:rsidRPr="003F49FB" w:rsidRDefault="00616711" w:rsidP="0061671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Ulusal bağımsızlık hareketleri</w:t>
      </w:r>
    </w:p>
    <w:p w:rsidR="00616711" w:rsidRPr="003F49FB" w:rsidRDefault="00616711" w:rsidP="0061671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Devletler</w:t>
      </w:r>
      <w:r w:rsidRPr="003F49FB">
        <w:rPr>
          <w:rFonts w:cs="Segoe UI"/>
          <w:sz w:val="20"/>
          <w:szCs w:val="20"/>
        </w:rPr>
        <w:t>arası sömürge yarışı</w:t>
      </w:r>
    </w:p>
    <w:p w:rsidR="00616711" w:rsidRPr="003F49FB" w:rsidRDefault="00616711" w:rsidP="0061671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Avusturya veliahdının öldürülmesi</w:t>
      </w:r>
    </w:p>
    <w:p w:rsidR="00441464" w:rsidRPr="003F49FB" w:rsidRDefault="00441464" w:rsidP="00A76247">
      <w:pPr>
        <w:pStyle w:val="AralkYok"/>
        <w:rPr>
          <w:rFonts w:cs="Segoe UI"/>
          <w:b/>
          <w:sz w:val="20"/>
          <w:szCs w:val="20"/>
        </w:rPr>
      </w:pPr>
    </w:p>
    <w:p w:rsidR="00A76247" w:rsidRPr="003F49FB" w:rsidRDefault="00BE0E55" w:rsidP="00A76247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 xml:space="preserve">5. </w:t>
      </w:r>
      <w:r w:rsidR="00A76247" w:rsidRPr="003F49FB">
        <w:rPr>
          <w:rFonts w:cs="Segoe UI"/>
          <w:b/>
          <w:sz w:val="20"/>
          <w:szCs w:val="20"/>
        </w:rPr>
        <w:t>Aşağıdaki</w:t>
      </w:r>
      <w:r w:rsidR="00A76247" w:rsidRPr="003F49FB">
        <w:rPr>
          <w:rFonts w:cs="Segoe UI"/>
          <w:b/>
          <w:sz w:val="20"/>
          <w:szCs w:val="20"/>
        </w:rPr>
        <w:t>lerden hangisi, Osmanlı yöneti</w:t>
      </w:r>
      <w:r w:rsidR="00A76247" w:rsidRPr="003F49FB">
        <w:rPr>
          <w:rFonts w:cs="Segoe UI"/>
          <w:b/>
          <w:sz w:val="20"/>
          <w:szCs w:val="20"/>
        </w:rPr>
        <w:t>minin, Mo</w:t>
      </w:r>
      <w:r w:rsidR="00A76247" w:rsidRPr="003F49FB">
        <w:rPr>
          <w:rFonts w:cs="Segoe UI"/>
          <w:b/>
          <w:sz w:val="20"/>
          <w:szCs w:val="20"/>
        </w:rPr>
        <w:t>ndros Ateşkes Anlaşması’nın uy</w:t>
      </w:r>
      <w:r w:rsidR="00A76247" w:rsidRPr="003F49FB">
        <w:rPr>
          <w:rFonts w:cs="Segoe UI"/>
          <w:b/>
          <w:sz w:val="20"/>
          <w:szCs w:val="20"/>
        </w:rPr>
        <w:t>gulanması ka</w:t>
      </w:r>
      <w:r w:rsidR="00A76247" w:rsidRPr="003F49FB">
        <w:rPr>
          <w:rFonts w:cs="Segoe UI"/>
          <w:b/>
          <w:sz w:val="20"/>
          <w:szCs w:val="20"/>
        </w:rPr>
        <w:t xml:space="preserve">rşısında teslimiyetçi bir tutum </w:t>
      </w:r>
      <w:r w:rsidR="00A76247" w:rsidRPr="003F49FB">
        <w:rPr>
          <w:rFonts w:cs="Segoe UI"/>
          <w:b/>
          <w:sz w:val="20"/>
          <w:szCs w:val="20"/>
        </w:rPr>
        <w:t>içinde olduğunun göstergesidir?</w:t>
      </w:r>
    </w:p>
    <w:p w:rsidR="00A76247" w:rsidRPr="003F49FB" w:rsidRDefault="00A76247" w:rsidP="00A76247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A) </w:t>
      </w:r>
      <w:proofErr w:type="spellStart"/>
      <w:r w:rsidRPr="003F49FB">
        <w:rPr>
          <w:rFonts w:cs="Segoe UI"/>
          <w:sz w:val="20"/>
          <w:szCs w:val="20"/>
        </w:rPr>
        <w:t>Mebusan</w:t>
      </w:r>
      <w:proofErr w:type="spellEnd"/>
      <w:r w:rsidRPr="003F49FB">
        <w:rPr>
          <w:rFonts w:cs="Segoe UI"/>
          <w:sz w:val="20"/>
          <w:szCs w:val="20"/>
        </w:rPr>
        <w:t xml:space="preserve"> Meclisini toplaması</w:t>
      </w:r>
    </w:p>
    <w:p w:rsidR="00A76247" w:rsidRPr="003F49FB" w:rsidRDefault="00A76247" w:rsidP="00A76247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Meclisin, Misakımillî’yi onaylaması</w:t>
      </w:r>
    </w:p>
    <w:p w:rsidR="00A76247" w:rsidRPr="003F49FB" w:rsidRDefault="00A76247" w:rsidP="00A76247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C) Temsil </w:t>
      </w:r>
      <w:r w:rsidRPr="003F49FB">
        <w:rPr>
          <w:rFonts w:cs="Segoe UI"/>
          <w:sz w:val="20"/>
          <w:szCs w:val="20"/>
        </w:rPr>
        <w:t xml:space="preserve">Heyeti ile Amasya Görüşmelerini </w:t>
      </w:r>
      <w:r w:rsidRPr="003F49FB">
        <w:rPr>
          <w:rFonts w:cs="Segoe UI"/>
          <w:sz w:val="20"/>
          <w:szCs w:val="20"/>
        </w:rPr>
        <w:t>yapması</w:t>
      </w:r>
    </w:p>
    <w:p w:rsidR="00156691" w:rsidRPr="003F49FB" w:rsidRDefault="00A76247" w:rsidP="00A76247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Halkı işg</w:t>
      </w:r>
      <w:r w:rsidRPr="003F49FB">
        <w:rPr>
          <w:rFonts w:cs="Segoe UI"/>
          <w:sz w:val="20"/>
          <w:szCs w:val="20"/>
        </w:rPr>
        <w:t xml:space="preserve">aller karşısında sükûnete davet </w:t>
      </w:r>
      <w:r w:rsidRPr="003F49FB">
        <w:rPr>
          <w:rFonts w:cs="Segoe UI"/>
          <w:sz w:val="20"/>
          <w:szCs w:val="20"/>
        </w:rPr>
        <w:t>etmesi</w:t>
      </w:r>
    </w:p>
    <w:p w:rsidR="00156691" w:rsidRPr="003F49FB" w:rsidRDefault="00156691" w:rsidP="00616711">
      <w:pPr>
        <w:pStyle w:val="AralkYok"/>
        <w:rPr>
          <w:rFonts w:cs="Segoe UI"/>
          <w:b/>
          <w:sz w:val="20"/>
          <w:szCs w:val="20"/>
        </w:rPr>
      </w:pPr>
    </w:p>
    <w:p w:rsidR="00156691" w:rsidRPr="003F49FB" w:rsidRDefault="00BE0E55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6.</w:t>
      </w:r>
      <w:r w:rsidRPr="003F49FB">
        <w:rPr>
          <w:rFonts w:cs="Segoe UI"/>
          <w:sz w:val="20"/>
          <w:szCs w:val="20"/>
        </w:rPr>
        <w:t xml:space="preserve"> </w:t>
      </w:r>
      <w:r w:rsidR="00156691" w:rsidRPr="003F49FB">
        <w:rPr>
          <w:rFonts w:cs="Segoe UI"/>
          <w:sz w:val="20"/>
          <w:szCs w:val="20"/>
        </w:rPr>
        <w:t>Millî</w:t>
      </w:r>
      <w:r w:rsidR="00156691" w:rsidRPr="003F49FB">
        <w:rPr>
          <w:rFonts w:cs="Segoe UI"/>
          <w:sz w:val="20"/>
          <w:szCs w:val="20"/>
        </w:rPr>
        <w:t xml:space="preserve"> Kongre Cemiyeti, 29 Kasım 1918 </w:t>
      </w:r>
      <w:r w:rsidR="00156691" w:rsidRPr="003F49FB">
        <w:rPr>
          <w:rFonts w:cs="Segoe UI"/>
          <w:sz w:val="20"/>
          <w:szCs w:val="20"/>
        </w:rPr>
        <w:t xml:space="preserve">tarihinde </w:t>
      </w:r>
      <w:r w:rsidR="00156691" w:rsidRPr="003F49FB">
        <w:rPr>
          <w:rFonts w:cs="Segoe UI"/>
          <w:sz w:val="20"/>
          <w:szCs w:val="20"/>
        </w:rPr>
        <w:t>70 kadar cemiyetten ikişer tem</w:t>
      </w:r>
      <w:r w:rsidR="00156691" w:rsidRPr="003F49FB">
        <w:rPr>
          <w:rFonts w:cs="Segoe UI"/>
          <w:sz w:val="20"/>
          <w:szCs w:val="20"/>
        </w:rPr>
        <w:t>silcinin ka</w:t>
      </w:r>
      <w:r w:rsidR="00156691" w:rsidRPr="003F49FB">
        <w:rPr>
          <w:rFonts w:cs="Segoe UI"/>
          <w:sz w:val="20"/>
          <w:szCs w:val="20"/>
        </w:rPr>
        <w:t xml:space="preserve">tılması ile cemiyetler üstü bir </w:t>
      </w:r>
      <w:r w:rsidR="00156691" w:rsidRPr="003F49FB">
        <w:rPr>
          <w:rFonts w:cs="Segoe UI"/>
          <w:sz w:val="20"/>
          <w:szCs w:val="20"/>
        </w:rPr>
        <w:t>teşkilat</w:t>
      </w:r>
      <w:r w:rsidR="00156691" w:rsidRPr="003F49FB">
        <w:rPr>
          <w:rFonts w:cs="Segoe UI"/>
          <w:sz w:val="20"/>
          <w:szCs w:val="20"/>
        </w:rPr>
        <w:t xml:space="preserve"> olarak kuruldu. Amacı, dünyada </w:t>
      </w:r>
      <w:r w:rsidR="00156691" w:rsidRPr="003F49FB">
        <w:rPr>
          <w:rFonts w:cs="Segoe UI"/>
          <w:sz w:val="20"/>
          <w:szCs w:val="20"/>
        </w:rPr>
        <w:t>Türkler hakkında yapılan haksız</w:t>
      </w:r>
      <w:r w:rsidR="00156691" w:rsidRPr="003F49FB">
        <w:rPr>
          <w:rFonts w:cs="Segoe UI"/>
          <w:sz w:val="20"/>
          <w:szCs w:val="20"/>
        </w:rPr>
        <w:t xml:space="preserve"> ve yalan </w:t>
      </w:r>
      <w:r w:rsidR="00156691" w:rsidRPr="003F49FB">
        <w:rPr>
          <w:rFonts w:cs="Segoe UI"/>
          <w:sz w:val="20"/>
          <w:szCs w:val="20"/>
        </w:rPr>
        <w:t>propagand</w:t>
      </w:r>
      <w:r w:rsidR="00156691" w:rsidRPr="003F49FB">
        <w:rPr>
          <w:rFonts w:cs="Segoe UI"/>
          <w:sz w:val="20"/>
          <w:szCs w:val="20"/>
        </w:rPr>
        <w:t xml:space="preserve">alara basın-yayın yoluyla cevap </w:t>
      </w:r>
      <w:r w:rsidR="00156691" w:rsidRPr="003F49FB">
        <w:rPr>
          <w:rFonts w:cs="Segoe UI"/>
          <w:sz w:val="20"/>
          <w:szCs w:val="20"/>
        </w:rPr>
        <w:t>vermekti.</w:t>
      </w:r>
    </w:p>
    <w:p w:rsidR="00156691" w:rsidRPr="003F49FB" w:rsidRDefault="00156691" w:rsidP="00156691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Paragraftan, M</w:t>
      </w:r>
      <w:r w:rsidRPr="003F49FB">
        <w:rPr>
          <w:rFonts w:cs="Segoe UI"/>
          <w:b/>
          <w:sz w:val="20"/>
          <w:szCs w:val="20"/>
        </w:rPr>
        <w:t xml:space="preserve">illî Kongre Cemiyeti ile ilgili </w:t>
      </w:r>
      <w:r w:rsidRPr="003F49FB">
        <w:rPr>
          <w:rFonts w:cs="Segoe UI"/>
          <w:b/>
          <w:sz w:val="20"/>
          <w:szCs w:val="20"/>
        </w:rPr>
        <w:t xml:space="preserve">hangi bilgiye </w:t>
      </w:r>
      <w:r w:rsidRPr="003F49FB">
        <w:rPr>
          <w:rFonts w:cs="Segoe UI"/>
          <w:b/>
          <w:sz w:val="20"/>
          <w:szCs w:val="20"/>
          <w:u w:val="single"/>
        </w:rPr>
        <w:t>ulaşılamaz?</w:t>
      </w:r>
    </w:p>
    <w:p w:rsidR="003F49FB" w:rsidRDefault="003F49FB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A) Kuruluş amacına           </w:t>
      </w:r>
    </w:p>
    <w:p w:rsidR="00156691" w:rsidRPr="003F49FB" w:rsidRDefault="0015669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Nasıl kurulduğuna</w:t>
      </w:r>
    </w:p>
    <w:p w:rsidR="003F49FB" w:rsidRDefault="003F49FB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C) Nerede kurulduğuna    </w:t>
      </w:r>
    </w:p>
    <w:p w:rsidR="00156691" w:rsidRPr="003F49FB" w:rsidRDefault="0015669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Mücadele yöntemine</w:t>
      </w:r>
    </w:p>
    <w:p w:rsidR="00156691" w:rsidRPr="003F49FB" w:rsidRDefault="00156691" w:rsidP="00616711">
      <w:pPr>
        <w:pStyle w:val="AralkYok"/>
        <w:rPr>
          <w:rFonts w:cs="Segoe UI"/>
          <w:sz w:val="20"/>
          <w:szCs w:val="20"/>
        </w:rPr>
      </w:pPr>
    </w:p>
    <w:p w:rsidR="002931AC" w:rsidRPr="003F49FB" w:rsidRDefault="00961301" w:rsidP="0061671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 xml:space="preserve">7. </w:t>
      </w:r>
      <w:r w:rsidR="00616711" w:rsidRPr="003F49FB">
        <w:rPr>
          <w:rFonts w:cs="Segoe UI"/>
          <w:b/>
          <w:sz w:val="20"/>
          <w:szCs w:val="20"/>
        </w:rPr>
        <w:t>Aşağıdakilerden hangisi, Amasya Genelgesi’ndeki</w:t>
      </w:r>
      <w:r w:rsidR="00616711" w:rsidRPr="003F49FB">
        <w:rPr>
          <w:rFonts w:cs="Segoe UI"/>
          <w:sz w:val="20"/>
          <w:szCs w:val="20"/>
        </w:rPr>
        <w:t xml:space="preserve"> “Milletin bağımsızlığını, yine milletin azim ve kararı kurtaracaktır.” </w:t>
      </w:r>
      <w:r w:rsidR="00616711" w:rsidRPr="003F49FB">
        <w:rPr>
          <w:rFonts w:cs="Segoe UI"/>
          <w:b/>
          <w:sz w:val="20"/>
          <w:szCs w:val="20"/>
        </w:rPr>
        <w:t>K</w:t>
      </w:r>
      <w:r w:rsidR="00616711" w:rsidRPr="003F49FB">
        <w:rPr>
          <w:rFonts w:cs="Segoe UI"/>
          <w:b/>
          <w:sz w:val="20"/>
          <w:szCs w:val="20"/>
        </w:rPr>
        <w:t>ararının</w:t>
      </w:r>
      <w:r w:rsidR="00616711" w:rsidRPr="003F49FB">
        <w:rPr>
          <w:rFonts w:cs="Segoe UI"/>
          <w:b/>
          <w:sz w:val="20"/>
          <w:szCs w:val="20"/>
        </w:rPr>
        <w:t xml:space="preserve"> </w:t>
      </w:r>
      <w:r w:rsidR="00616711" w:rsidRPr="003F49FB">
        <w:rPr>
          <w:rFonts w:cs="Segoe UI"/>
          <w:b/>
          <w:sz w:val="20"/>
          <w:szCs w:val="20"/>
        </w:rPr>
        <w:t xml:space="preserve">eyleme geçtiğinin kanıtı </w:t>
      </w:r>
      <w:r w:rsidR="00616711" w:rsidRPr="003F49FB">
        <w:rPr>
          <w:rFonts w:cs="Segoe UI"/>
          <w:b/>
          <w:sz w:val="20"/>
          <w:szCs w:val="20"/>
          <w:u w:val="single"/>
        </w:rPr>
        <w:t>olamaz?</w:t>
      </w:r>
      <w:r w:rsidR="00616711" w:rsidRPr="003F49FB">
        <w:rPr>
          <w:rFonts w:cs="Segoe UI"/>
          <w:sz w:val="20"/>
          <w:szCs w:val="20"/>
        </w:rPr>
        <w:br/>
        <w:t>A) Millî cemiyetlerin kurulması</w:t>
      </w:r>
      <w:r w:rsidR="00616711" w:rsidRPr="003F49FB">
        <w:rPr>
          <w:rFonts w:cs="Segoe UI"/>
          <w:sz w:val="20"/>
          <w:szCs w:val="20"/>
        </w:rPr>
        <w:br/>
        <w:t>B) Sevr Antlaşması’nın yok sayılması</w:t>
      </w:r>
      <w:r w:rsidR="00616711" w:rsidRPr="003F49FB">
        <w:rPr>
          <w:rFonts w:cs="Segoe UI"/>
          <w:sz w:val="20"/>
          <w:szCs w:val="20"/>
        </w:rPr>
        <w:br/>
        <w:t>C) Manda ve himayenin reddedilmesi</w:t>
      </w:r>
      <w:r w:rsidR="00616711" w:rsidRPr="003F49FB">
        <w:rPr>
          <w:rFonts w:cs="Segoe UI"/>
          <w:sz w:val="20"/>
          <w:szCs w:val="20"/>
        </w:rPr>
        <w:br/>
        <w:t>D) İtilaf Devletleri ile anlaşma yollarının aranmas</w:t>
      </w:r>
      <w:r w:rsidR="00616711" w:rsidRPr="003F49FB">
        <w:rPr>
          <w:rFonts w:cs="Segoe UI"/>
          <w:sz w:val="20"/>
          <w:szCs w:val="20"/>
        </w:rPr>
        <w:t>ı</w:t>
      </w:r>
    </w:p>
    <w:p w:rsidR="00DF5281" w:rsidRPr="003F49FB" w:rsidRDefault="00961301" w:rsidP="00DF5281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lastRenderedPageBreak/>
        <w:t xml:space="preserve">8. </w:t>
      </w:r>
      <w:r w:rsidR="00DF5281" w:rsidRPr="003F49FB">
        <w:rPr>
          <w:rFonts w:cs="Segoe UI"/>
          <w:b/>
          <w:sz w:val="20"/>
          <w:szCs w:val="20"/>
        </w:rPr>
        <w:t xml:space="preserve">Erzurum </w:t>
      </w:r>
      <w:r w:rsidR="00DF5281" w:rsidRPr="003F49FB">
        <w:rPr>
          <w:rFonts w:cs="Segoe UI"/>
          <w:b/>
          <w:sz w:val="20"/>
          <w:szCs w:val="20"/>
        </w:rPr>
        <w:t>Kongresi’nin aşağıdaki kararla</w:t>
      </w:r>
      <w:r w:rsidR="00DF5281" w:rsidRPr="003F49FB">
        <w:rPr>
          <w:rFonts w:cs="Segoe UI"/>
          <w:b/>
          <w:sz w:val="20"/>
          <w:szCs w:val="20"/>
        </w:rPr>
        <w:t>rından h</w:t>
      </w:r>
      <w:r w:rsidR="00441464" w:rsidRPr="003F49FB">
        <w:rPr>
          <w:rFonts w:cs="Segoe UI"/>
          <w:b/>
          <w:sz w:val="20"/>
          <w:szCs w:val="20"/>
        </w:rPr>
        <w:t xml:space="preserve">angisinde bir devletin güdümüne </w:t>
      </w:r>
      <w:r w:rsidR="00DF5281" w:rsidRPr="003F49FB">
        <w:rPr>
          <w:rFonts w:cs="Segoe UI"/>
          <w:b/>
          <w:sz w:val="20"/>
          <w:szCs w:val="20"/>
        </w:rPr>
        <w:t>girilmesi fikrine karşı çıkılmıştır?</w:t>
      </w:r>
    </w:p>
    <w:p w:rsidR="00DF5281" w:rsidRPr="003F49FB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Manda ve himaye kabul edilemez.</w:t>
      </w:r>
    </w:p>
    <w:p w:rsidR="00DF5281" w:rsidRPr="003F49FB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Millî sınırlar i</w:t>
      </w:r>
      <w:r w:rsidRPr="003F49FB">
        <w:rPr>
          <w:rFonts w:cs="Segoe UI"/>
          <w:sz w:val="20"/>
          <w:szCs w:val="20"/>
        </w:rPr>
        <w:t>çinde vatan bir bütündür, bölü</w:t>
      </w:r>
      <w:r w:rsidRPr="003F49FB">
        <w:rPr>
          <w:rFonts w:cs="Segoe UI"/>
          <w:sz w:val="20"/>
          <w:szCs w:val="20"/>
        </w:rPr>
        <w:t>nemez.</w:t>
      </w:r>
    </w:p>
    <w:p w:rsidR="00DF5281" w:rsidRPr="003F49FB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Kuvayı</w:t>
      </w:r>
      <w:r w:rsidR="003F49FB" w:rsidRPr="003F49FB">
        <w:rPr>
          <w:rFonts w:cs="Segoe UI"/>
          <w:sz w:val="20"/>
          <w:szCs w:val="20"/>
        </w:rPr>
        <w:t xml:space="preserve"> </w:t>
      </w:r>
      <w:proofErr w:type="spellStart"/>
      <w:r w:rsidRPr="003F49FB">
        <w:rPr>
          <w:rFonts w:cs="Segoe UI"/>
          <w:sz w:val="20"/>
          <w:szCs w:val="20"/>
        </w:rPr>
        <w:t>milliye</w:t>
      </w:r>
      <w:r w:rsidRPr="003F49FB">
        <w:rPr>
          <w:rFonts w:cs="Segoe UI"/>
          <w:sz w:val="20"/>
          <w:szCs w:val="20"/>
        </w:rPr>
        <w:t>yi</w:t>
      </w:r>
      <w:proofErr w:type="spellEnd"/>
      <w:r w:rsidRPr="003F49FB">
        <w:rPr>
          <w:rFonts w:cs="Segoe UI"/>
          <w:sz w:val="20"/>
          <w:szCs w:val="20"/>
        </w:rPr>
        <w:t xml:space="preserve"> amil ve millî iradeyi hâkim </w:t>
      </w:r>
      <w:r w:rsidRPr="003F49FB">
        <w:rPr>
          <w:rFonts w:cs="Segoe UI"/>
          <w:sz w:val="20"/>
          <w:szCs w:val="20"/>
        </w:rPr>
        <w:t>kılmak esastır.</w:t>
      </w:r>
    </w:p>
    <w:p w:rsidR="00DF5281" w:rsidRPr="003F49FB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D) Azınlıklara </w:t>
      </w:r>
      <w:r w:rsidRPr="003F49FB">
        <w:rPr>
          <w:rFonts w:cs="Segoe UI"/>
          <w:sz w:val="20"/>
          <w:szCs w:val="20"/>
        </w:rPr>
        <w:t>siyasi hâkimiyet ve sosyal den</w:t>
      </w:r>
      <w:r w:rsidRPr="003F49FB">
        <w:rPr>
          <w:rFonts w:cs="Segoe UI"/>
          <w:sz w:val="20"/>
          <w:szCs w:val="20"/>
        </w:rPr>
        <w:t>gemizi bozacak imtiyazlar verilemez</w:t>
      </w:r>
    </w:p>
    <w:p w:rsidR="00DF5281" w:rsidRDefault="00DF5281" w:rsidP="00616711">
      <w:pPr>
        <w:pStyle w:val="AralkYok"/>
        <w:rPr>
          <w:rFonts w:cs="Segoe UI"/>
          <w:sz w:val="20"/>
          <w:szCs w:val="20"/>
        </w:rPr>
      </w:pPr>
    </w:p>
    <w:p w:rsidR="00700C88" w:rsidRDefault="00700C88" w:rsidP="00616711">
      <w:pPr>
        <w:pStyle w:val="AralkYok"/>
        <w:rPr>
          <w:rFonts w:cs="Segoe UI"/>
          <w:sz w:val="20"/>
          <w:szCs w:val="20"/>
        </w:rPr>
      </w:pPr>
    </w:p>
    <w:p w:rsidR="00700C88" w:rsidRPr="003F49FB" w:rsidRDefault="00700C88" w:rsidP="00616711">
      <w:pPr>
        <w:pStyle w:val="AralkYok"/>
        <w:rPr>
          <w:rFonts w:cs="Segoe UI"/>
          <w:sz w:val="20"/>
          <w:szCs w:val="20"/>
        </w:rPr>
      </w:pPr>
    </w:p>
    <w:p w:rsidR="00156691" w:rsidRPr="003F49FB" w:rsidRDefault="0096130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9.</w:t>
      </w:r>
      <w:r w:rsidRPr="003F49FB">
        <w:rPr>
          <w:rFonts w:cs="Segoe UI"/>
          <w:sz w:val="20"/>
          <w:szCs w:val="20"/>
        </w:rPr>
        <w:t xml:space="preserve"> </w:t>
      </w:r>
      <w:r w:rsidR="00156691" w:rsidRPr="003F49FB">
        <w:rPr>
          <w:rFonts w:cs="Segoe UI"/>
          <w:sz w:val="20"/>
          <w:szCs w:val="20"/>
        </w:rPr>
        <w:t>Must</w:t>
      </w:r>
      <w:r w:rsidR="00156691" w:rsidRPr="003F49FB">
        <w:rPr>
          <w:rFonts w:cs="Segoe UI"/>
          <w:sz w:val="20"/>
          <w:szCs w:val="20"/>
        </w:rPr>
        <w:t xml:space="preserve">afa Kemal Paşa ve Temsil Heyeti </w:t>
      </w:r>
      <w:r w:rsidR="00156691" w:rsidRPr="003F49FB">
        <w:rPr>
          <w:rFonts w:cs="Segoe UI"/>
          <w:sz w:val="20"/>
          <w:szCs w:val="20"/>
        </w:rPr>
        <w:t>üyeler</w:t>
      </w:r>
      <w:r w:rsidR="00156691" w:rsidRPr="003F49FB">
        <w:rPr>
          <w:rFonts w:cs="Segoe UI"/>
          <w:sz w:val="20"/>
          <w:szCs w:val="20"/>
        </w:rPr>
        <w:t xml:space="preserve">i, Sivas’tan Ankara’ya 6 teneke </w:t>
      </w:r>
      <w:r w:rsidR="00156691" w:rsidRPr="003F49FB">
        <w:rPr>
          <w:rFonts w:cs="Segoe UI"/>
          <w:sz w:val="20"/>
          <w:szCs w:val="20"/>
        </w:rPr>
        <w:t>ödünç benz</w:t>
      </w:r>
      <w:r w:rsidR="00156691" w:rsidRPr="003F49FB">
        <w:rPr>
          <w:rFonts w:cs="Segoe UI"/>
          <w:sz w:val="20"/>
          <w:szCs w:val="20"/>
        </w:rPr>
        <w:t xml:space="preserve">in ve bankadan alınan 1000 lira </w:t>
      </w:r>
      <w:r w:rsidR="00156691" w:rsidRPr="003F49FB">
        <w:rPr>
          <w:rFonts w:cs="Segoe UI"/>
          <w:sz w:val="20"/>
          <w:szCs w:val="20"/>
        </w:rPr>
        <w:t>borç paray</w:t>
      </w:r>
      <w:r w:rsidR="00156691" w:rsidRPr="003F49FB">
        <w:rPr>
          <w:rFonts w:cs="Segoe UI"/>
          <w:sz w:val="20"/>
          <w:szCs w:val="20"/>
        </w:rPr>
        <w:t xml:space="preserve">la gelmişlerdir. Tekerleklerine </w:t>
      </w:r>
      <w:r w:rsidR="00156691" w:rsidRPr="003F49FB">
        <w:rPr>
          <w:rFonts w:cs="Segoe UI"/>
          <w:sz w:val="20"/>
          <w:szCs w:val="20"/>
        </w:rPr>
        <w:t>bez doldurularak şişirilen</w:t>
      </w:r>
      <w:r w:rsidR="00156691" w:rsidRPr="003F49FB">
        <w:rPr>
          <w:rFonts w:cs="Segoe UI"/>
          <w:sz w:val="20"/>
          <w:szCs w:val="20"/>
        </w:rPr>
        <w:t xml:space="preserve"> üstü açık beyaz </w:t>
      </w:r>
      <w:r w:rsidR="00156691" w:rsidRPr="003F49FB">
        <w:rPr>
          <w:rFonts w:cs="Segoe UI"/>
          <w:sz w:val="20"/>
          <w:szCs w:val="20"/>
        </w:rPr>
        <w:t>otomobil ile g</w:t>
      </w:r>
      <w:r w:rsidR="00156691" w:rsidRPr="003F49FB">
        <w:rPr>
          <w:rFonts w:cs="Segoe UI"/>
          <w:sz w:val="20"/>
          <w:szCs w:val="20"/>
        </w:rPr>
        <w:t xml:space="preserve">eçtikleri her yerde olduğu gibi </w:t>
      </w:r>
      <w:r w:rsidR="00156691" w:rsidRPr="003F49FB">
        <w:rPr>
          <w:rFonts w:cs="Segoe UI"/>
          <w:sz w:val="20"/>
          <w:szCs w:val="20"/>
        </w:rPr>
        <w:t>Ankara’da da</w:t>
      </w:r>
      <w:r w:rsidR="00156691" w:rsidRPr="003F49FB">
        <w:rPr>
          <w:rFonts w:cs="Segoe UI"/>
          <w:sz w:val="20"/>
          <w:szCs w:val="20"/>
        </w:rPr>
        <w:t xml:space="preserve"> sevgi gösterileriyle karşılan</w:t>
      </w:r>
      <w:r w:rsidR="00156691" w:rsidRPr="003F49FB">
        <w:rPr>
          <w:rFonts w:cs="Segoe UI"/>
          <w:sz w:val="20"/>
          <w:szCs w:val="20"/>
        </w:rPr>
        <w:t>mışlardır.</w:t>
      </w:r>
    </w:p>
    <w:p w:rsidR="00156691" w:rsidRPr="003F49FB" w:rsidRDefault="00156691" w:rsidP="00156691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Tüm bu</w:t>
      </w:r>
      <w:r w:rsidRPr="003F49FB">
        <w:rPr>
          <w:rFonts w:cs="Segoe UI"/>
          <w:b/>
          <w:sz w:val="20"/>
          <w:szCs w:val="20"/>
        </w:rPr>
        <w:t xml:space="preserve"> imkânsızlıklara rağmen, Musta</w:t>
      </w:r>
      <w:r w:rsidRPr="003F49FB">
        <w:rPr>
          <w:rFonts w:cs="Segoe UI"/>
          <w:b/>
          <w:sz w:val="20"/>
          <w:szCs w:val="20"/>
        </w:rPr>
        <w:t>fa Kema</w:t>
      </w:r>
      <w:r w:rsidRPr="003F49FB">
        <w:rPr>
          <w:rFonts w:cs="Segoe UI"/>
          <w:b/>
          <w:sz w:val="20"/>
          <w:szCs w:val="20"/>
        </w:rPr>
        <w:t xml:space="preserve">l Paşa’nın bağımsızlık yolundan </w:t>
      </w:r>
      <w:r w:rsidRPr="003F49FB">
        <w:rPr>
          <w:rFonts w:cs="Segoe UI"/>
          <w:b/>
          <w:sz w:val="20"/>
          <w:szCs w:val="20"/>
        </w:rPr>
        <w:t>dönmemesi,</w:t>
      </w:r>
      <w:r w:rsidRPr="003F49FB">
        <w:rPr>
          <w:rFonts w:cs="Segoe UI"/>
          <w:b/>
          <w:sz w:val="20"/>
          <w:szCs w:val="20"/>
        </w:rPr>
        <w:t xml:space="preserve"> onun hangi kişilik özelliğinin </w:t>
      </w:r>
      <w:r w:rsidRPr="003F49FB">
        <w:rPr>
          <w:rFonts w:cs="Segoe UI"/>
          <w:b/>
          <w:sz w:val="20"/>
          <w:szCs w:val="20"/>
        </w:rPr>
        <w:t>bir sonucudur?</w:t>
      </w:r>
    </w:p>
    <w:p w:rsidR="00156691" w:rsidRPr="003F49FB" w:rsidRDefault="0015669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A) </w:t>
      </w:r>
      <w:proofErr w:type="spellStart"/>
      <w:r w:rsidRPr="003F49FB">
        <w:rPr>
          <w:rFonts w:cs="Segoe UI"/>
          <w:sz w:val="20"/>
          <w:szCs w:val="20"/>
        </w:rPr>
        <w:t>Mantıklılığının</w:t>
      </w:r>
      <w:proofErr w:type="spellEnd"/>
    </w:p>
    <w:p w:rsidR="00156691" w:rsidRPr="003F49FB" w:rsidRDefault="0015669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İleri görüşlülüğünün</w:t>
      </w:r>
    </w:p>
    <w:p w:rsidR="00156691" w:rsidRPr="003F49FB" w:rsidRDefault="0015669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Gerçekçiliğinin</w:t>
      </w:r>
    </w:p>
    <w:p w:rsidR="002931AC" w:rsidRPr="003F49FB" w:rsidRDefault="00156691" w:rsidP="0015669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Kararlılığının</w:t>
      </w:r>
    </w:p>
    <w:p w:rsidR="00CE0B9B" w:rsidRPr="003F49FB" w:rsidRDefault="00CE0B9B" w:rsidP="00156691">
      <w:pPr>
        <w:pStyle w:val="AralkYok"/>
        <w:rPr>
          <w:rFonts w:cs="Segoe UI"/>
          <w:sz w:val="20"/>
          <w:szCs w:val="20"/>
        </w:rPr>
      </w:pPr>
    </w:p>
    <w:p w:rsidR="00CE0B9B" w:rsidRDefault="00CE0B9B" w:rsidP="00156691">
      <w:pPr>
        <w:pStyle w:val="AralkYok"/>
        <w:rPr>
          <w:rFonts w:cs="Segoe UI"/>
          <w:sz w:val="20"/>
          <w:szCs w:val="20"/>
        </w:rPr>
      </w:pPr>
    </w:p>
    <w:p w:rsidR="00700C88" w:rsidRPr="003F49FB" w:rsidRDefault="00700C88" w:rsidP="00156691">
      <w:pPr>
        <w:pStyle w:val="AralkYok"/>
        <w:rPr>
          <w:rFonts w:cs="Segoe UI"/>
          <w:sz w:val="20"/>
          <w:szCs w:val="20"/>
        </w:rPr>
      </w:pPr>
    </w:p>
    <w:p w:rsidR="00CE0B9B" w:rsidRPr="003F49FB" w:rsidRDefault="00961301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10.</w:t>
      </w:r>
      <w:r w:rsidRPr="003F49FB">
        <w:rPr>
          <w:rFonts w:cs="Segoe UI"/>
          <w:sz w:val="20"/>
          <w:szCs w:val="20"/>
        </w:rPr>
        <w:t xml:space="preserve"> </w:t>
      </w:r>
      <w:r w:rsidR="00CE0B9B" w:rsidRPr="003F49FB">
        <w:rPr>
          <w:rFonts w:cs="Segoe UI"/>
          <w:sz w:val="20"/>
          <w:szCs w:val="20"/>
        </w:rPr>
        <w:t>Misakımillî’nin bazı maddeleri şunlardır: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• Türk </w:t>
      </w:r>
      <w:r w:rsidRPr="003F49FB">
        <w:rPr>
          <w:rFonts w:cs="Segoe UI"/>
          <w:sz w:val="20"/>
          <w:szCs w:val="20"/>
        </w:rPr>
        <w:t xml:space="preserve">ve Müslüman halkın çoğunluğunun </w:t>
      </w:r>
      <w:r w:rsidRPr="003F49FB">
        <w:rPr>
          <w:rFonts w:cs="Segoe UI"/>
          <w:sz w:val="20"/>
          <w:szCs w:val="20"/>
        </w:rPr>
        <w:t>bulunduğ</w:t>
      </w:r>
      <w:r w:rsidR="00961301" w:rsidRPr="003F49FB">
        <w:rPr>
          <w:rFonts w:cs="Segoe UI"/>
          <w:sz w:val="20"/>
          <w:szCs w:val="20"/>
        </w:rPr>
        <w:t xml:space="preserve">u yerler, birbirinden ayrılamaz </w:t>
      </w:r>
      <w:r w:rsidRPr="003F49FB">
        <w:rPr>
          <w:rFonts w:cs="Segoe UI"/>
          <w:sz w:val="20"/>
          <w:szCs w:val="20"/>
        </w:rPr>
        <w:t>bir bütündür.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• Azınlıkl</w:t>
      </w:r>
      <w:r w:rsidRPr="003F49FB">
        <w:rPr>
          <w:rFonts w:cs="Segoe UI"/>
          <w:sz w:val="20"/>
          <w:szCs w:val="20"/>
        </w:rPr>
        <w:t xml:space="preserve">arın hakları, komşu ülkelerdeki </w:t>
      </w:r>
      <w:r w:rsidRPr="003F49FB">
        <w:rPr>
          <w:rFonts w:cs="Segoe UI"/>
          <w:sz w:val="20"/>
          <w:szCs w:val="20"/>
        </w:rPr>
        <w:t>Müsl</w:t>
      </w:r>
      <w:r w:rsidRPr="003F49FB">
        <w:rPr>
          <w:rFonts w:cs="Segoe UI"/>
          <w:sz w:val="20"/>
          <w:szCs w:val="20"/>
        </w:rPr>
        <w:t>ümanların da aynı haklardan ya</w:t>
      </w:r>
      <w:r w:rsidRPr="003F49FB">
        <w:rPr>
          <w:rFonts w:cs="Segoe UI"/>
          <w:sz w:val="20"/>
          <w:szCs w:val="20"/>
        </w:rPr>
        <w:t>rarlanma</w:t>
      </w:r>
      <w:r w:rsidRPr="003F49FB">
        <w:rPr>
          <w:rFonts w:cs="Segoe UI"/>
          <w:sz w:val="20"/>
          <w:szCs w:val="20"/>
        </w:rPr>
        <w:t xml:space="preserve">ları şartıyla kabul edilecek ve </w:t>
      </w:r>
      <w:r w:rsidRPr="003F49FB">
        <w:rPr>
          <w:rFonts w:cs="Segoe UI"/>
          <w:sz w:val="20"/>
          <w:szCs w:val="20"/>
        </w:rPr>
        <w:t>sağlanacaktır.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• Millî v</w:t>
      </w:r>
      <w:r w:rsidRPr="003F49FB">
        <w:rPr>
          <w:rFonts w:cs="Segoe UI"/>
          <w:sz w:val="20"/>
          <w:szCs w:val="20"/>
        </w:rPr>
        <w:t xml:space="preserve">e ekonomik gelişmemizi sağlamak </w:t>
      </w:r>
      <w:r w:rsidRPr="003F49FB">
        <w:rPr>
          <w:rFonts w:cs="Segoe UI"/>
          <w:sz w:val="20"/>
          <w:szCs w:val="20"/>
        </w:rPr>
        <w:t>amacıyla s</w:t>
      </w:r>
      <w:r w:rsidR="00961301" w:rsidRPr="003F49FB">
        <w:rPr>
          <w:rFonts w:cs="Segoe UI"/>
          <w:sz w:val="20"/>
          <w:szCs w:val="20"/>
        </w:rPr>
        <w:t xml:space="preserve">iyasi, adli ve mali gelişmemizi </w:t>
      </w:r>
      <w:r w:rsidRPr="003F49FB">
        <w:rPr>
          <w:rFonts w:cs="Segoe UI"/>
          <w:sz w:val="20"/>
          <w:szCs w:val="20"/>
        </w:rPr>
        <w:t>engelleyen</w:t>
      </w:r>
      <w:r w:rsidRPr="003F49FB">
        <w:rPr>
          <w:rFonts w:cs="Segoe UI"/>
          <w:sz w:val="20"/>
          <w:szCs w:val="20"/>
        </w:rPr>
        <w:t xml:space="preserve"> bütün kapitülasyonlar kaldırı</w:t>
      </w:r>
      <w:r w:rsidRPr="003F49FB">
        <w:rPr>
          <w:rFonts w:cs="Segoe UI"/>
          <w:sz w:val="20"/>
          <w:szCs w:val="20"/>
        </w:rPr>
        <w:t>lacaktır.</w:t>
      </w:r>
    </w:p>
    <w:p w:rsidR="00CE0B9B" w:rsidRPr="003F49FB" w:rsidRDefault="00CE0B9B" w:rsidP="00CE0B9B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Verilen bilgi</w:t>
      </w:r>
      <w:r w:rsidRPr="003F49FB">
        <w:rPr>
          <w:rFonts w:cs="Segoe UI"/>
          <w:b/>
          <w:sz w:val="20"/>
          <w:szCs w:val="20"/>
        </w:rPr>
        <w:t>lerde, aşağıdakilerden hangisi</w:t>
      </w:r>
      <w:r w:rsidRPr="003F49FB">
        <w:rPr>
          <w:rFonts w:cs="Segoe UI"/>
          <w:b/>
          <w:sz w:val="20"/>
          <w:szCs w:val="20"/>
        </w:rPr>
        <w:t xml:space="preserve">ni amaçlayan bir karar </w:t>
      </w:r>
      <w:r w:rsidRPr="003F49FB">
        <w:rPr>
          <w:rFonts w:cs="Segoe UI"/>
          <w:b/>
          <w:sz w:val="20"/>
          <w:szCs w:val="20"/>
          <w:u w:val="single"/>
        </w:rPr>
        <w:t>yoktur?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Bağımsızlığı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Uluslararası eşitliği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Ulusal egemenliği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Vatanın bütünlüğünü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</w:p>
    <w:p w:rsidR="008E5DFE" w:rsidRDefault="008E5DFE" w:rsidP="00CE0B9B">
      <w:pPr>
        <w:pStyle w:val="AralkYok"/>
        <w:rPr>
          <w:rFonts w:cs="Segoe UI"/>
          <w:sz w:val="20"/>
          <w:szCs w:val="20"/>
        </w:rPr>
      </w:pPr>
    </w:p>
    <w:p w:rsidR="00700C88" w:rsidRPr="003F49FB" w:rsidRDefault="00700C88" w:rsidP="00CE0B9B">
      <w:pPr>
        <w:pStyle w:val="AralkYok"/>
        <w:rPr>
          <w:rFonts w:cs="Segoe UI"/>
          <w:sz w:val="20"/>
          <w:szCs w:val="20"/>
        </w:rPr>
      </w:pPr>
    </w:p>
    <w:p w:rsidR="008E5DFE" w:rsidRPr="003F49FB" w:rsidRDefault="00961301" w:rsidP="008E5DFE">
      <w:pPr>
        <w:pStyle w:val="AralkYok"/>
        <w:rPr>
          <w:rFonts w:cs="Segoe UI"/>
          <w:sz w:val="20"/>
          <w:szCs w:val="20"/>
        </w:rPr>
      </w:pPr>
      <w:r w:rsidRPr="006844F0">
        <w:rPr>
          <w:rFonts w:cs="Segoe UI"/>
          <w:b/>
          <w:sz w:val="20"/>
          <w:szCs w:val="20"/>
        </w:rPr>
        <w:t>11.</w:t>
      </w:r>
      <w:r w:rsidRPr="003F49FB">
        <w:rPr>
          <w:rFonts w:cs="Segoe UI"/>
          <w:sz w:val="20"/>
          <w:szCs w:val="20"/>
        </w:rPr>
        <w:t xml:space="preserve"> </w:t>
      </w:r>
      <w:r w:rsidR="008E5DFE" w:rsidRPr="003F49FB">
        <w:rPr>
          <w:rFonts w:cs="Segoe UI"/>
          <w:sz w:val="20"/>
          <w:szCs w:val="20"/>
        </w:rPr>
        <w:t xml:space="preserve">İstanbul </w:t>
      </w:r>
      <w:r w:rsidR="008E5DFE" w:rsidRPr="003F49FB">
        <w:rPr>
          <w:rFonts w:cs="Segoe UI"/>
          <w:sz w:val="20"/>
          <w:szCs w:val="20"/>
        </w:rPr>
        <w:t>Hükûmeti, dönemin şeyhülislamı</w:t>
      </w:r>
      <w:r w:rsidR="008E5DFE" w:rsidRPr="003F49FB">
        <w:rPr>
          <w:rFonts w:cs="Segoe UI"/>
          <w:sz w:val="20"/>
          <w:szCs w:val="20"/>
        </w:rPr>
        <w:t>na Millî Mücadele’ye katılanları ve Must</w:t>
      </w:r>
      <w:r w:rsidR="00700C88">
        <w:rPr>
          <w:rFonts w:cs="Segoe UI"/>
          <w:sz w:val="20"/>
          <w:szCs w:val="20"/>
        </w:rPr>
        <w:t xml:space="preserve">afa </w:t>
      </w:r>
      <w:r w:rsidR="008E5DFE" w:rsidRPr="003F49FB">
        <w:rPr>
          <w:rFonts w:cs="Segoe UI"/>
          <w:sz w:val="20"/>
          <w:szCs w:val="20"/>
        </w:rPr>
        <w:t xml:space="preserve">Kemal </w:t>
      </w:r>
      <w:r w:rsidR="008E5DFE" w:rsidRPr="003F49FB">
        <w:rPr>
          <w:rFonts w:cs="Segoe UI"/>
          <w:sz w:val="20"/>
          <w:szCs w:val="20"/>
        </w:rPr>
        <w:t xml:space="preserve">Paşa’yı, padişaha karşı hareket </w:t>
      </w:r>
      <w:r w:rsidR="008E5DFE" w:rsidRPr="003F49FB">
        <w:rPr>
          <w:rFonts w:cs="Segoe UI"/>
          <w:sz w:val="20"/>
          <w:szCs w:val="20"/>
        </w:rPr>
        <w:t>edenler olar</w:t>
      </w:r>
      <w:r w:rsidR="008E5DFE" w:rsidRPr="003F49FB">
        <w:rPr>
          <w:rFonts w:cs="Segoe UI"/>
          <w:sz w:val="20"/>
          <w:szCs w:val="20"/>
        </w:rPr>
        <w:t>ak gösteren bir fetva yayımlat</w:t>
      </w:r>
      <w:r w:rsidR="008E5DFE" w:rsidRPr="003F49FB">
        <w:rPr>
          <w:rFonts w:cs="Segoe UI"/>
          <w:sz w:val="20"/>
          <w:szCs w:val="20"/>
        </w:rPr>
        <w:t>tı. Bu fetv</w:t>
      </w:r>
      <w:r w:rsidR="008E5DFE" w:rsidRPr="003F49FB">
        <w:rPr>
          <w:rFonts w:cs="Segoe UI"/>
          <w:sz w:val="20"/>
          <w:szCs w:val="20"/>
        </w:rPr>
        <w:t xml:space="preserve">a ile Anadolu’da yükselen Millî </w:t>
      </w:r>
      <w:r w:rsidR="008E5DFE" w:rsidRPr="003F49FB">
        <w:rPr>
          <w:rFonts w:cs="Segoe UI"/>
          <w:sz w:val="20"/>
          <w:szCs w:val="20"/>
        </w:rPr>
        <w:t>Mücade</w:t>
      </w:r>
      <w:r w:rsidR="008E5DFE" w:rsidRPr="003F49FB">
        <w:rPr>
          <w:rFonts w:cs="Segoe UI"/>
          <w:sz w:val="20"/>
          <w:szCs w:val="20"/>
        </w:rPr>
        <w:t xml:space="preserve">le’yi durdurmayı amaçladı. Buna </w:t>
      </w:r>
      <w:r w:rsidR="008E5DFE" w:rsidRPr="003F49FB">
        <w:rPr>
          <w:rFonts w:cs="Segoe UI"/>
          <w:sz w:val="20"/>
          <w:szCs w:val="20"/>
        </w:rPr>
        <w:t>karşıl</w:t>
      </w:r>
      <w:r w:rsidR="008E5DFE" w:rsidRPr="003F49FB">
        <w:rPr>
          <w:rFonts w:cs="Segoe UI"/>
          <w:sz w:val="20"/>
          <w:szCs w:val="20"/>
        </w:rPr>
        <w:t xml:space="preserve">ık Mustafa Kemal Paşa da Ankara </w:t>
      </w:r>
      <w:r w:rsidR="008E5DFE" w:rsidRPr="003F49FB">
        <w:rPr>
          <w:rFonts w:cs="Segoe UI"/>
          <w:sz w:val="20"/>
          <w:szCs w:val="20"/>
        </w:rPr>
        <w:t>Müftüsü</w:t>
      </w:r>
      <w:r w:rsidR="008E5DFE" w:rsidRPr="003F49FB">
        <w:rPr>
          <w:rFonts w:cs="Segoe UI"/>
          <w:sz w:val="20"/>
          <w:szCs w:val="20"/>
        </w:rPr>
        <w:t xml:space="preserve"> Mehmet Rıfat </w:t>
      </w:r>
      <w:proofErr w:type="spellStart"/>
      <w:r w:rsidR="008E5DFE" w:rsidRPr="003F49FB">
        <w:rPr>
          <w:rFonts w:cs="Segoe UI"/>
          <w:sz w:val="20"/>
          <w:szCs w:val="20"/>
        </w:rPr>
        <w:t>Börekçi’ye</w:t>
      </w:r>
      <w:proofErr w:type="spellEnd"/>
      <w:r w:rsidR="008E5DFE" w:rsidRPr="003F49FB">
        <w:rPr>
          <w:rFonts w:cs="Segoe UI"/>
          <w:sz w:val="20"/>
          <w:szCs w:val="20"/>
        </w:rPr>
        <w:t xml:space="preserve">, Millî </w:t>
      </w:r>
      <w:r w:rsidR="008E5DFE" w:rsidRPr="003F49FB">
        <w:rPr>
          <w:rFonts w:cs="Segoe UI"/>
          <w:sz w:val="20"/>
          <w:szCs w:val="20"/>
        </w:rPr>
        <w:t xml:space="preserve">Mücadele'yi </w:t>
      </w:r>
      <w:r w:rsidR="008E5DFE" w:rsidRPr="003F49FB">
        <w:rPr>
          <w:rFonts w:cs="Segoe UI"/>
          <w:sz w:val="20"/>
          <w:szCs w:val="20"/>
        </w:rPr>
        <w:t>destekleyen bir fetva yayımlat</w:t>
      </w:r>
      <w:r w:rsidR="008E5DFE" w:rsidRPr="003F49FB">
        <w:rPr>
          <w:rFonts w:cs="Segoe UI"/>
          <w:sz w:val="20"/>
          <w:szCs w:val="20"/>
        </w:rPr>
        <w:t>tı. Bu da ha</w:t>
      </w:r>
      <w:r w:rsidR="008E5DFE" w:rsidRPr="003F49FB">
        <w:rPr>
          <w:rFonts w:cs="Segoe UI"/>
          <w:sz w:val="20"/>
          <w:szCs w:val="20"/>
        </w:rPr>
        <w:t xml:space="preserve">lkın Anadolu’daki harekete olan </w:t>
      </w:r>
      <w:r w:rsidR="008E5DFE" w:rsidRPr="003F49FB">
        <w:rPr>
          <w:rFonts w:cs="Segoe UI"/>
          <w:sz w:val="20"/>
          <w:szCs w:val="20"/>
        </w:rPr>
        <w:t>bağlılığını artırdı.</w:t>
      </w:r>
    </w:p>
    <w:p w:rsidR="008E5DFE" w:rsidRPr="003F49FB" w:rsidRDefault="008E5DFE" w:rsidP="008E5DFE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 xml:space="preserve">Metindeki </w:t>
      </w:r>
      <w:r w:rsidRPr="003F49FB">
        <w:rPr>
          <w:rFonts w:cs="Segoe UI"/>
          <w:b/>
          <w:sz w:val="20"/>
          <w:szCs w:val="20"/>
        </w:rPr>
        <w:t>bu durum, Mustafa Kemal’in han</w:t>
      </w:r>
      <w:r w:rsidRPr="003F49FB">
        <w:rPr>
          <w:rFonts w:cs="Segoe UI"/>
          <w:b/>
          <w:sz w:val="20"/>
          <w:szCs w:val="20"/>
        </w:rPr>
        <w:t>gi liderlik yeteneği ile ilişkilendirilebilir?</w:t>
      </w:r>
    </w:p>
    <w:p w:rsidR="003F49FB" w:rsidRDefault="00961301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A) Fedakâr olma          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Hakikati arama</w:t>
      </w:r>
    </w:p>
    <w:p w:rsidR="003F49FB" w:rsidRDefault="00961301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C) Açık sözlü olma       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Karşılaştığı güçlükleri aşma</w:t>
      </w:r>
    </w:p>
    <w:p w:rsidR="008E5DFE" w:rsidRPr="003F49FB" w:rsidRDefault="008E5DFE" w:rsidP="00CE0B9B">
      <w:pPr>
        <w:pStyle w:val="AralkYok"/>
        <w:rPr>
          <w:rFonts w:cs="Segoe UI"/>
          <w:sz w:val="20"/>
          <w:szCs w:val="20"/>
        </w:rPr>
      </w:pPr>
    </w:p>
    <w:p w:rsidR="003F49FB" w:rsidRDefault="003F49FB" w:rsidP="00CE0B9B">
      <w:pPr>
        <w:pStyle w:val="AralkYok"/>
        <w:rPr>
          <w:rFonts w:cs="Segoe UI"/>
          <w:sz w:val="20"/>
          <w:szCs w:val="20"/>
        </w:rPr>
      </w:pPr>
    </w:p>
    <w:p w:rsidR="003F49FB" w:rsidRDefault="003F49FB" w:rsidP="00CE0B9B">
      <w:pPr>
        <w:pStyle w:val="AralkYok"/>
        <w:rPr>
          <w:rFonts w:cs="Segoe UI"/>
          <w:sz w:val="20"/>
          <w:szCs w:val="20"/>
        </w:rPr>
      </w:pPr>
    </w:p>
    <w:p w:rsidR="00CE0B9B" w:rsidRPr="003F49FB" w:rsidRDefault="00961301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lastRenderedPageBreak/>
        <w:t>12.</w:t>
      </w:r>
      <w:r w:rsidRPr="003F49FB">
        <w:rPr>
          <w:rFonts w:cs="Segoe UI"/>
          <w:sz w:val="20"/>
          <w:szCs w:val="20"/>
        </w:rPr>
        <w:t xml:space="preserve"> </w:t>
      </w:r>
      <w:r w:rsidR="00CE0B9B" w:rsidRPr="003F49FB">
        <w:rPr>
          <w:rFonts w:cs="Segoe UI"/>
          <w:sz w:val="20"/>
          <w:szCs w:val="20"/>
        </w:rPr>
        <w:t>Sevr Antl</w:t>
      </w:r>
      <w:r w:rsidR="00CE0B9B" w:rsidRPr="003F49FB">
        <w:rPr>
          <w:rFonts w:cs="Segoe UI"/>
          <w:sz w:val="20"/>
          <w:szCs w:val="20"/>
        </w:rPr>
        <w:t>aşması, bize yaşama hakkı tanı</w:t>
      </w:r>
      <w:r w:rsidR="00CE0B9B" w:rsidRPr="003F49FB">
        <w:rPr>
          <w:rFonts w:cs="Segoe UI"/>
          <w:sz w:val="20"/>
          <w:szCs w:val="20"/>
        </w:rPr>
        <w:t>madı, a</w:t>
      </w:r>
      <w:r w:rsidR="00CE0B9B" w:rsidRPr="003F49FB">
        <w:rPr>
          <w:rFonts w:cs="Segoe UI"/>
          <w:sz w:val="20"/>
          <w:szCs w:val="20"/>
        </w:rPr>
        <w:t>ncak yaşama ümidimizi de kırma</w:t>
      </w:r>
      <w:r w:rsidR="00CE0B9B" w:rsidRPr="003F49FB">
        <w:rPr>
          <w:rFonts w:cs="Segoe UI"/>
          <w:sz w:val="20"/>
          <w:szCs w:val="20"/>
        </w:rPr>
        <w:t>dı. Bilakis mücadele azmimizi k</w:t>
      </w:r>
      <w:r w:rsidR="00CE0B9B" w:rsidRPr="003F49FB">
        <w:rPr>
          <w:rFonts w:cs="Segoe UI"/>
          <w:sz w:val="20"/>
          <w:szCs w:val="20"/>
        </w:rPr>
        <w:t xml:space="preserve">amçıladı.” </w:t>
      </w:r>
      <w:r w:rsidR="00CE0B9B" w:rsidRPr="003F49FB">
        <w:rPr>
          <w:rFonts w:cs="Segoe UI"/>
          <w:b/>
          <w:sz w:val="20"/>
          <w:szCs w:val="20"/>
        </w:rPr>
        <w:t>diyen bir</w:t>
      </w:r>
      <w:r w:rsidR="00CE0B9B" w:rsidRPr="003F49FB">
        <w:rPr>
          <w:rFonts w:cs="Segoe UI"/>
          <w:b/>
          <w:sz w:val="20"/>
          <w:szCs w:val="20"/>
        </w:rPr>
        <w:t xml:space="preserve"> gazeteci, Sevr Antlaşması için </w:t>
      </w:r>
      <w:r w:rsidR="00CE0B9B" w:rsidRPr="003F49FB">
        <w:rPr>
          <w:rFonts w:cs="Segoe UI"/>
          <w:b/>
          <w:sz w:val="20"/>
          <w:szCs w:val="20"/>
        </w:rPr>
        <w:t>aşağıdaki</w:t>
      </w:r>
      <w:r w:rsidR="00CE0B9B" w:rsidRPr="003F49FB">
        <w:rPr>
          <w:rFonts w:cs="Segoe UI"/>
          <w:b/>
          <w:sz w:val="20"/>
          <w:szCs w:val="20"/>
        </w:rPr>
        <w:t>lerden hangisini söylemek iste</w:t>
      </w:r>
      <w:r w:rsidR="00CE0B9B" w:rsidRPr="003F49FB">
        <w:rPr>
          <w:rFonts w:cs="Segoe UI"/>
          <w:b/>
          <w:sz w:val="20"/>
          <w:szCs w:val="20"/>
        </w:rPr>
        <w:t>miştir?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Bağımsızlık ümidini kırdığını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Direnme gücünü artırdığını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Ümitsizliğe düşürdüğünü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Mücadele şansı bırakmadığını</w:t>
      </w:r>
    </w:p>
    <w:p w:rsidR="00CE0B9B" w:rsidRPr="003F49FB" w:rsidRDefault="00CE0B9B" w:rsidP="00CE0B9B">
      <w:pPr>
        <w:pStyle w:val="AralkYok"/>
        <w:rPr>
          <w:rFonts w:cs="Segoe UI"/>
          <w:sz w:val="20"/>
          <w:szCs w:val="20"/>
        </w:rPr>
      </w:pPr>
    </w:p>
    <w:p w:rsidR="00700C88" w:rsidRDefault="00700C88" w:rsidP="002E2AEE">
      <w:pPr>
        <w:pStyle w:val="AralkYok"/>
        <w:rPr>
          <w:rFonts w:cs="Segoe UI"/>
          <w:b/>
          <w:sz w:val="20"/>
          <w:szCs w:val="20"/>
        </w:rPr>
      </w:pPr>
    </w:p>
    <w:p w:rsidR="00700C88" w:rsidRDefault="00700C88" w:rsidP="002E2AEE">
      <w:pPr>
        <w:pStyle w:val="AralkYok"/>
        <w:rPr>
          <w:rFonts w:cs="Segoe UI"/>
          <w:b/>
          <w:sz w:val="20"/>
          <w:szCs w:val="20"/>
        </w:rPr>
      </w:pPr>
    </w:p>
    <w:p w:rsidR="002E2AEE" w:rsidRPr="003F49FB" w:rsidRDefault="00961301" w:rsidP="002E2AE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13</w:t>
      </w:r>
      <w:r w:rsidRPr="003F49FB">
        <w:rPr>
          <w:rFonts w:cs="Segoe UI"/>
          <w:sz w:val="20"/>
          <w:szCs w:val="20"/>
        </w:rPr>
        <w:t xml:space="preserve">. </w:t>
      </w:r>
      <w:r w:rsidR="002E2AEE" w:rsidRPr="003F49FB">
        <w:rPr>
          <w:rFonts w:cs="Segoe UI"/>
          <w:sz w:val="20"/>
          <w:szCs w:val="20"/>
        </w:rPr>
        <w:t>Kâzım Kara</w:t>
      </w:r>
      <w:r w:rsidR="002E2AEE" w:rsidRPr="003F49FB">
        <w:rPr>
          <w:rFonts w:cs="Segoe UI"/>
          <w:sz w:val="20"/>
          <w:szCs w:val="20"/>
        </w:rPr>
        <w:t xml:space="preserve">bekir komutasındaki Türk ordusu </w:t>
      </w:r>
      <w:r w:rsidR="002E2AEE" w:rsidRPr="003F49FB">
        <w:rPr>
          <w:rFonts w:cs="Segoe UI"/>
          <w:sz w:val="20"/>
          <w:szCs w:val="20"/>
        </w:rPr>
        <w:t>Doğu Cephesi’nd</w:t>
      </w:r>
      <w:r w:rsidR="00BB1848">
        <w:rPr>
          <w:rFonts w:cs="Segoe UI"/>
          <w:sz w:val="20"/>
          <w:szCs w:val="20"/>
        </w:rPr>
        <w:t xml:space="preserve">e Ermenileri yenilgiye uğrattı. </w:t>
      </w:r>
      <w:r w:rsidR="002E2AEE" w:rsidRPr="003F49FB">
        <w:rPr>
          <w:rFonts w:cs="Segoe UI"/>
          <w:sz w:val="20"/>
          <w:szCs w:val="20"/>
        </w:rPr>
        <w:t xml:space="preserve">Bunun üzerine </w:t>
      </w:r>
      <w:r w:rsidR="002E2AEE" w:rsidRPr="003F49FB">
        <w:rPr>
          <w:rFonts w:cs="Segoe UI"/>
          <w:sz w:val="20"/>
          <w:szCs w:val="20"/>
        </w:rPr>
        <w:t xml:space="preserve">barış isteyen Ermenilerle Gümrü </w:t>
      </w:r>
      <w:r w:rsidR="002E2AEE" w:rsidRPr="003F49FB">
        <w:rPr>
          <w:rFonts w:cs="Segoe UI"/>
          <w:sz w:val="20"/>
          <w:szCs w:val="20"/>
        </w:rPr>
        <w:t>Barış Antlaş</w:t>
      </w:r>
      <w:r w:rsidR="00BB1848">
        <w:rPr>
          <w:rFonts w:cs="Segoe UI"/>
          <w:sz w:val="20"/>
          <w:szCs w:val="20"/>
        </w:rPr>
        <w:t xml:space="preserve">ması imzalandı. Bu antlaşma ile </w:t>
      </w:r>
      <w:r w:rsidR="002E2AEE" w:rsidRPr="003F49FB">
        <w:rPr>
          <w:rFonts w:cs="Segoe UI"/>
          <w:sz w:val="20"/>
          <w:szCs w:val="20"/>
        </w:rPr>
        <w:t>Ermeniler işgal ettik</w:t>
      </w:r>
      <w:r w:rsidR="002E2AEE" w:rsidRPr="003F49FB">
        <w:rPr>
          <w:rFonts w:cs="Segoe UI"/>
          <w:sz w:val="20"/>
          <w:szCs w:val="20"/>
        </w:rPr>
        <w:t xml:space="preserve">leri yerlerden çekildiler. Sevr </w:t>
      </w:r>
      <w:r w:rsidR="002E2AEE" w:rsidRPr="003F49FB">
        <w:rPr>
          <w:rFonts w:cs="Segoe UI"/>
          <w:sz w:val="20"/>
          <w:szCs w:val="20"/>
        </w:rPr>
        <w:t>Antlaşması’nın geçersiz olduğunu kabul ettiler.</w:t>
      </w:r>
    </w:p>
    <w:p w:rsidR="002E2AEE" w:rsidRPr="003F49FB" w:rsidRDefault="002E2AEE" w:rsidP="002E2AEE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Bu bilgilerde</w:t>
      </w:r>
      <w:r w:rsidRPr="003F49FB">
        <w:rPr>
          <w:rFonts w:cs="Segoe UI"/>
          <w:b/>
          <w:sz w:val="20"/>
          <w:szCs w:val="20"/>
        </w:rPr>
        <w:t xml:space="preserve">n aşağıdaki sonuçlardan hangisi </w:t>
      </w:r>
      <w:r w:rsidRPr="006844F0">
        <w:rPr>
          <w:rFonts w:cs="Segoe UI"/>
          <w:b/>
          <w:sz w:val="20"/>
          <w:szCs w:val="20"/>
          <w:u w:val="single"/>
        </w:rPr>
        <w:t>çıkarılamaz?</w:t>
      </w:r>
    </w:p>
    <w:p w:rsidR="002E2AEE" w:rsidRPr="003F49FB" w:rsidRDefault="002E2AEE" w:rsidP="002E2AE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Ermenilerle savaş durumu sona ermiştir.</w:t>
      </w:r>
    </w:p>
    <w:p w:rsidR="002E2AEE" w:rsidRPr="003F49FB" w:rsidRDefault="002E2AEE" w:rsidP="002E2AE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Batı Cephesi askerî bakımdan güçlenmiştir.</w:t>
      </w:r>
    </w:p>
    <w:p w:rsidR="002E2AEE" w:rsidRPr="003F49FB" w:rsidRDefault="002E2AEE" w:rsidP="002E2AE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Ermeniler, Sevr</w:t>
      </w:r>
      <w:r w:rsidRPr="003F49FB">
        <w:rPr>
          <w:rFonts w:cs="Segoe UI"/>
          <w:sz w:val="20"/>
          <w:szCs w:val="20"/>
        </w:rPr>
        <w:t xml:space="preserve"> Antlaşması’ndaki isteklerinden </w:t>
      </w:r>
      <w:r w:rsidRPr="003F49FB">
        <w:rPr>
          <w:rFonts w:cs="Segoe UI"/>
          <w:sz w:val="20"/>
          <w:szCs w:val="20"/>
        </w:rPr>
        <w:t>vazgeçmiştir.</w:t>
      </w:r>
    </w:p>
    <w:p w:rsidR="002E2AEE" w:rsidRPr="003F49FB" w:rsidRDefault="002E2AEE" w:rsidP="002E2AE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Askerî zafer, dış politikada başarı getirmiştir</w:t>
      </w:r>
    </w:p>
    <w:p w:rsidR="002E2AEE" w:rsidRPr="003F49FB" w:rsidRDefault="002E2AEE" w:rsidP="00CE0B9B">
      <w:pPr>
        <w:pStyle w:val="AralkYok"/>
        <w:rPr>
          <w:rFonts w:cs="Segoe UI"/>
          <w:sz w:val="20"/>
          <w:szCs w:val="20"/>
        </w:rPr>
      </w:pPr>
    </w:p>
    <w:p w:rsidR="00DF5281" w:rsidRPr="003F49FB" w:rsidRDefault="00DF5281" w:rsidP="008E5DFE">
      <w:pPr>
        <w:pStyle w:val="AralkYok"/>
        <w:rPr>
          <w:rFonts w:cs="Segoe UI"/>
          <w:sz w:val="20"/>
          <w:szCs w:val="20"/>
        </w:rPr>
      </w:pPr>
    </w:p>
    <w:p w:rsidR="00700C88" w:rsidRDefault="00700C88" w:rsidP="00DF5281">
      <w:pPr>
        <w:pStyle w:val="AralkYok"/>
        <w:rPr>
          <w:rFonts w:cs="Segoe UI"/>
          <w:b/>
          <w:sz w:val="20"/>
          <w:szCs w:val="20"/>
        </w:rPr>
      </w:pPr>
    </w:p>
    <w:p w:rsidR="00DF5281" w:rsidRPr="003F49FB" w:rsidRDefault="003F49FB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14.</w:t>
      </w:r>
      <w:r>
        <w:rPr>
          <w:rFonts w:cs="Segoe UI"/>
          <w:sz w:val="20"/>
          <w:szCs w:val="20"/>
        </w:rPr>
        <w:t xml:space="preserve"> </w:t>
      </w:r>
      <w:r w:rsidR="00DF5281" w:rsidRPr="003F49FB">
        <w:rPr>
          <w:rFonts w:cs="Segoe UI"/>
          <w:sz w:val="20"/>
          <w:szCs w:val="20"/>
        </w:rPr>
        <w:t>I. İnön</w:t>
      </w:r>
      <w:r w:rsidR="00DF5281" w:rsidRPr="003F49FB">
        <w:rPr>
          <w:rFonts w:cs="Segoe UI"/>
          <w:sz w:val="20"/>
          <w:szCs w:val="20"/>
        </w:rPr>
        <w:t xml:space="preserve">ü Zaferi’nden sonra Mehmet Akif </w:t>
      </w:r>
      <w:r w:rsidR="00DF5281" w:rsidRPr="003F49FB">
        <w:rPr>
          <w:rFonts w:cs="Segoe UI"/>
          <w:sz w:val="20"/>
          <w:szCs w:val="20"/>
        </w:rPr>
        <w:t>Ersoy’un Türk or</w:t>
      </w:r>
      <w:r w:rsidR="00BB1848">
        <w:rPr>
          <w:rFonts w:cs="Segoe UI"/>
          <w:sz w:val="20"/>
          <w:szCs w:val="20"/>
        </w:rPr>
        <w:t xml:space="preserve">dusuna </w:t>
      </w:r>
      <w:proofErr w:type="spellStart"/>
      <w:r w:rsidR="00BB1848">
        <w:rPr>
          <w:rFonts w:cs="Segoe UI"/>
          <w:sz w:val="20"/>
          <w:szCs w:val="20"/>
        </w:rPr>
        <w:t>ithafen</w:t>
      </w:r>
      <w:proofErr w:type="spellEnd"/>
      <w:r w:rsidR="00BB1848">
        <w:rPr>
          <w:rFonts w:cs="Segoe UI"/>
          <w:sz w:val="20"/>
          <w:szCs w:val="20"/>
        </w:rPr>
        <w:t xml:space="preserve"> yazdığı İstiklal </w:t>
      </w:r>
      <w:r w:rsidR="00DF5281" w:rsidRPr="003F49FB">
        <w:rPr>
          <w:rFonts w:cs="Segoe UI"/>
          <w:sz w:val="20"/>
          <w:szCs w:val="20"/>
        </w:rPr>
        <w:t>Marşı, T</w:t>
      </w:r>
      <w:r w:rsidR="00DF5281" w:rsidRPr="003F49FB">
        <w:rPr>
          <w:rFonts w:cs="Segoe UI"/>
          <w:sz w:val="20"/>
          <w:szCs w:val="20"/>
        </w:rPr>
        <w:t xml:space="preserve">BMM’de ulusal marş olarak kabul </w:t>
      </w:r>
      <w:r w:rsidR="00DF5281" w:rsidRPr="003F49FB">
        <w:rPr>
          <w:rFonts w:cs="Segoe UI"/>
          <w:sz w:val="20"/>
          <w:szCs w:val="20"/>
        </w:rPr>
        <w:t>edilmiştir.</w:t>
      </w:r>
    </w:p>
    <w:p w:rsidR="00DF5281" w:rsidRPr="003F49FB" w:rsidRDefault="00DF5281" w:rsidP="00DF5281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Bu</w:t>
      </w:r>
      <w:r w:rsidRPr="003F49FB">
        <w:rPr>
          <w:rFonts w:cs="Segoe UI"/>
          <w:b/>
          <w:sz w:val="20"/>
          <w:szCs w:val="20"/>
        </w:rPr>
        <w:t xml:space="preserve"> durum, TBMM’de aşağıdakilerden </w:t>
      </w:r>
      <w:r w:rsidRPr="003F49FB">
        <w:rPr>
          <w:rFonts w:cs="Segoe UI"/>
          <w:b/>
          <w:sz w:val="20"/>
          <w:szCs w:val="20"/>
        </w:rPr>
        <w:t>hangisini</w:t>
      </w:r>
      <w:r w:rsidRPr="003F49FB">
        <w:rPr>
          <w:rFonts w:cs="Segoe UI"/>
          <w:b/>
          <w:sz w:val="20"/>
          <w:szCs w:val="20"/>
        </w:rPr>
        <w:t xml:space="preserve">n gerçekleşeceğine olan inancın </w:t>
      </w:r>
      <w:r w:rsidRPr="003F49FB">
        <w:rPr>
          <w:rFonts w:cs="Segoe UI"/>
          <w:b/>
          <w:sz w:val="20"/>
          <w:szCs w:val="20"/>
        </w:rPr>
        <w:t>güçlendiğini göstermektedir?</w:t>
      </w:r>
    </w:p>
    <w:p w:rsidR="00700C88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Demokrasinin</w:t>
      </w:r>
      <w:r w:rsidR="00AB4E41" w:rsidRPr="003F49FB">
        <w:rPr>
          <w:rFonts w:cs="Segoe UI"/>
          <w:sz w:val="20"/>
          <w:szCs w:val="20"/>
        </w:rPr>
        <w:t xml:space="preserve">  </w:t>
      </w:r>
      <w:r w:rsidRPr="003F49FB">
        <w:rPr>
          <w:rFonts w:cs="Segoe UI"/>
          <w:sz w:val="20"/>
          <w:szCs w:val="20"/>
        </w:rPr>
        <w:t xml:space="preserve"> </w:t>
      </w:r>
    </w:p>
    <w:p w:rsidR="00DF5281" w:rsidRPr="003F49FB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Bağımsızlığın</w:t>
      </w:r>
    </w:p>
    <w:p w:rsidR="00700C88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 xml:space="preserve">C) Akılcılığın </w:t>
      </w:r>
      <w:r w:rsidR="00AB4E41" w:rsidRPr="003F49FB">
        <w:rPr>
          <w:rFonts w:cs="Segoe UI"/>
          <w:sz w:val="20"/>
          <w:szCs w:val="20"/>
        </w:rPr>
        <w:t xml:space="preserve">          </w:t>
      </w:r>
    </w:p>
    <w:p w:rsidR="00DF5281" w:rsidRPr="003F49FB" w:rsidRDefault="00DF5281" w:rsidP="00DF5281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Eşitliğin</w:t>
      </w:r>
    </w:p>
    <w:p w:rsidR="00DF5281" w:rsidRPr="003F49FB" w:rsidRDefault="00DF5281" w:rsidP="008E5DFE">
      <w:pPr>
        <w:pStyle w:val="AralkYok"/>
        <w:rPr>
          <w:rFonts w:cs="Segoe UI"/>
          <w:sz w:val="20"/>
          <w:szCs w:val="20"/>
        </w:rPr>
      </w:pPr>
    </w:p>
    <w:p w:rsidR="00DF5281" w:rsidRPr="001F4940" w:rsidRDefault="00700C88" w:rsidP="00700C88">
      <w:pPr>
        <w:pStyle w:val="AralkYok"/>
        <w:jc w:val="center"/>
        <w:rPr>
          <w:rFonts w:cs="Segoe UI"/>
          <w:b/>
          <w:i/>
          <w:sz w:val="20"/>
          <w:szCs w:val="20"/>
        </w:rPr>
      </w:pPr>
      <w:bookmarkStart w:id="0" w:name="_GoBack"/>
      <w:r w:rsidRPr="001F4940">
        <w:rPr>
          <w:rFonts w:cs="Segoe UI"/>
          <w:b/>
          <w:i/>
          <w:sz w:val="20"/>
          <w:szCs w:val="20"/>
        </w:rPr>
        <w:t>JOKER SORU</w:t>
      </w:r>
    </w:p>
    <w:bookmarkEnd w:id="0"/>
    <w:p w:rsidR="00700C88" w:rsidRDefault="00700C88" w:rsidP="008E5DFE">
      <w:pPr>
        <w:pStyle w:val="AralkYok"/>
        <w:rPr>
          <w:rFonts w:cs="Segoe UI"/>
          <w:b/>
          <w:sz w:val="20"/>
          <w:szCs w:val="20"/>
        </w:rPr>
      </w:pPr>
    </w:p>
    <w:p w:rsidR="008E5DFE" w:rsidRPr="003F49FB" w:rsidRDefault="003F49FB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15.</w:t>
      </w:r>
      <w:r>
        <w:rPr>
          <w:rFonts w:cs="Segoe UI"/>
          <w:sz w:val="20"/>
          <w:szCs w:val="20"/>
        </w:rPr>
        <w:t xml:space="preserve"> </w:t>
      </w:r>
      <w:r w:rsidR="008E5DFE" w:rsidRPr="003F49FB">
        <w:rPr>
          <w:rFonts w:cs="Segoe UI"/>
          <w:sz w:val="20"/>
          <w:szCs w:val="20"/>
        </w:rPr>
        <w:t>Londra Konfe</w:t>
      </w:r>
      <w:r w:rsidR="008E5DFE" w:rsidRPr="003F49FB">
        <w:rPr>
          <w:rFonts w:cs="Segoe UI"/>
          <w:sz w:val="20"/>
          <w:szCs w:val="20"/>
        </w:rPr>
        <w:t xml:space="preserve">ransı’nda İtilaf Devletleri’nin </w:t>
      </w:r>
      <w:r w:rsidR="008E5DFE" w:rsidRPr="003F49FB">
        <w:rPr>
          <w:rFonts w:cs="Segoe UI"/>
          <w:sz w:val="20"/>
          <w:szCs w:val="20"/>
        </w:rPr>
        <w:t xml:space="preserve">TBMM </w:t>
      </w:r>
      <w:r w:rsidR="008E5DFE" w:rsidRPr="003F49FB">
        <w:rPr>
          <w:rFonts w:cs="Segoe UI"/>
          <w:sz w:val="20"/>
          <w:szCs w:val="20"/>
        </w:rPr>
        <w:t xml:space="preserve">Hükûmetine verdiği ve Hükûmetin </w:t>
      </w:r>
      <w:r w:rsidR="008E5DFE" w:rsidRPr="003F49FB">
        <w:rPr>
          <w:rFonts w:cs="Segoe UI"/>
          <w:sz w:val="20"/>
          <w:szCs w:val="20"/>
        </w:rPr>
        <w:t>kabul etmediği teklife göre;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• Doğu Trakya, Yunanlılarda kalacak,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• Doğuda bir Ermeni devleti kurulacaktı.</w:t>
      </w:r>
    </w:p>
    <w:p w:rsidR="008E5DFE" w:rsidRPr="003F49FB" w:rsidRDefault="008E5DFE" w:rsidP="008E5DFE">
      <w:pPr>
        <w:pStyle w:val="AralkYok"/>
        <w:rPr>
          <w:rFonts w:cs="Segoe UI"/>
          <w:b/>
          <w:sz w:val="20"/>
          <w:szCs w:val="20"/>
        </w:rPr>
      </w:pPr>
      <w:r w:rsidRPr="003F49FB">
        <w:rPr>
          <w:rFonts w:cs="Segoe UI"/>
          <w:b/>
          <w:sz w:val="20"/>
          <w:szCs w:val="20"/>
        </w:rPr>
        <w:t>TBMM Hükûm</w:t>
      </w:r>
      <w:r w:rsidRPr="003F49FB">
        <w:rPr>
          <w:rFonts w:cs="Segoe UI"/>
          <w:b/>
          <w:sz w:val="20"/>
          <w:szCs w:val="20"/>
        </w:rPr>
        <w:t xml:space="preserve">eti bu teklifi, aşağıdakilerden </w:t>
      </w:r>
      <w:r w:rsidRPr="003F49FB">
        <w:rPr>
          <w:rFonts w:cs="Segoe UI"/>
          <w:b/>
          <w:sz w:val="20"/>
          <w:szCs w:val="20"/>
        </w:rPr>
        <w:t>hangisine aykırı bulduğu için kabul etmemiştir?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A) Lozan Barış Antlaşması'na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B) Millî kültüre</w:t>
      </w:r>
    </w:p>
    <w:p w:rsidR="008E5DFE" w:rsidRPr="003F49FB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C) Vatanın bütünlüğüne</w:t>
      </w:r>
    </w:p>
    <w:p w:rsidR="008E5DFE" w:rsidRDefault="008E5DFE" w:rsidP="008E5DFE">
      <w:pPr>
        <w:pStyle w:val="AralkYok"/>
        <w:rPr>
          <w:rFonts w:cs="Segoe UI"/>
          <w:sz w:val="20"/>
          <w:szCs w:val="20"/>
        </w:rPr>
      </w:pPr>
      <w:r w:rsidRPr="003F49FB">
        <w:rPr>
          <w:rFonts w:cs="Segoe UI"/>
          <w:sz w:val="20"/>
          <w:szCs w:val="20"/>
        </w:rPr>
        <w:t>D) Ekonomik bağımsızlığa</w:t>
      </w:r>
    </w:p>
    <w:p w:rsidR="000B7428" w:rsidRDefault="000B7428" w:rsidP="008E5DFE">
      <w:pPr>
        <w:pStyle w:val="AralkYok"/>
        <w:rPr>
          <w:rFonts w:cs="Segoe UI"/>
          <w:sz w:val="20"/>
          <w:szCs w:val="20"/>
        </w:rPr>
      </w:pPr>
    </w:p>
    <w:p w:rsidR="000B7428" w:rsidRDefault="000B7428" w:rsidP="000B7428">
      <w:pPr>
        <w:spacing w:after="0" w:line="240" w:lineRule="auto"/>
        <w:jc w:val="center"/>
        <w:rPr>
          <w:rFonts w:ascii="Calibri" w:eastAsia="Calibri" w:hAnsi="Calibri" w:cs="Segoe UI"/>
          <w:sz w:val="20"/>
          <w:szCs w:val="20"/>
        </w:rPr>
      </w:pPr>
      <w:r>
        <w:rPr>
          <w:rFonts w:ascii="Calibri" w:eastAsia="Calibri" w:hAnsi="Calibri" w:cs="Segoe UI"/>
          <w:b/>
          <w:sz w:val="20"/>
          <w:szCs w:val="20"/>
        </w:rPr>
        <w:t>Her soru 5</w:t>
      </w:r>
      <w:r w:rsidRPr="000B7428">
        <w:rPr>
          <w:rFonts w:ascii="Calibri" w:eastAsia="Calibri" w:hAnsi="Calibri" w:cs="Segoe UI"/>
          <w:b/>
          <w:sz w:val="20"/>
          <w:szCs w:val="20"/>
        </w:rPr>
        <w:t xml:space="preserve"> puandır. Süre 40 dakikadır.</w:t>
      </w:r>
      <w:r w:rsidRPr="000B7428">
        <w:rPr>
          <w:rFonts w:ascii="Calibri" w:eastAsia="Calibri" w:hAnsi="Calibri" w:cs="Segoe UI"/>
          <w:sz w:val="20"/>
          <w:szCs w:val="20"/>
        </w:rPr>
        <w:br/>
        <w:t>Başarılar</w:t>
      </w:r>
      <w:r>
        <w:rPr>
          <w:rFonts w:ascii="Calibri" w:eastAsia="Calibri" w:hAnsi="Calibri" w:cs="Segoe UI"/>
          <w:sz w:val="20"/>
          <w:szCs w:val="20"/>
        </w:rPr>
        <w:t>.</w:t>
      </w:r>
    </w:p>
    <w:p w:rsidR="000B7428" w:rsidRPr="000B7428" w:rsidRDefault="000B7428" w:rsidP="000B7428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sz w:val="20"/>
          <w:szCs w:val="20"/>
          <w:u w:val="single"/>
        </w:rPr>
      </w:pPr>
      <w:r>
        <w:rPr>
          <w:rFonts w:ascii="Calibri" w:eastAsia="Calibri" w:hAnsi="Calibri" w:cs="Segoe UI"/>
          <w:sz w:val="20"/>
          <w:szCs w:val="20"/>
        </w:rPr>
        <w:t>Zeki DOĞAN – Sosyal Bilgiler Öğretmeni</w:t>
      </w:r>
      <w:r w:rsidRPr="000B7428">
        <w:rPr>
          <w:rFonts w:ascii="Calibri" w:eastAsia="Calibri" w:hAnsi="Calibri" w:cs="Segoe UI"/>
          <w:sz w:val="20"/>
          <w:szCs w:val="20"/>
        </w:rPr>
        <w:br/>
      </w:r>
      <w:hyperlink r:id="rId7" w:history="1">
        <w:r w:rsidRPr="000B7428">
          <w:rPr>
            <w:rFonts w:ascii="Calibri" w:eastAsia="Calibri" w:hAnsi="Calibri" w:cs="Segoe UI"/>
            <w:b/>
            <w:color w:val="0000FF"/>
            <w:sz w:val="20"/>
            <w:szCs w:val="20"/>
            <w:u w:val="single"/>
          </w:rPr>
          <w:t>www.sosyalciniz.net</w:t>
        </w:r>
      </w:hyperlink>
    </w:p>
    <w:p w:rsidR="000B7428" w:rsidRDefault="000B7428" w:rsidP="000B7428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sz w:val="20"/>
          <w:szCs w:val="20"/>
          <w:u w:val="single"/>
        </w:rPr>
      </w:pPr>
    </w:p>
    <w:p w:rsidR="000B7428" w:rsidRPr="000B7428" w:rsidRDefault="000B7428" w:rsidP="000B7428">
      <w:pPr>
        <w:spacing w:after="0" w:line="240" w:lineRule="auto"/>
        <w:jc w:val="center"/>
        <w:rPr>
          <w:rFonts w:ascii="Calibri" w:eastAsia="Calibri" w:hAnsi="Calibri" w:cs="Segoe UI"/>
          <w:b/>
          <w:color w:val="0000FF"/>
          <w:sz w:val="20"/>
          <w:szCs w:val="20"/>
          <w:u w:val="single"/>
        </w:rPr>
      </w:pPr>
    </w:p>
    <w:p w:rsidR="000B7428" w:rsidRDefault="000B7428" w:rsidP="008E5DFE">
      <w:pPr>
        <w:pStyle w:val="AralkYok"/>
        <w:rPr>
          <w:rFonts w:cs="Segoe UI"/>
          <w:sz w:val="20"/>
          <w:szCs w:val="20"/>
        </w:rPr>
      </w:pPr>
    </w:p>
    <w:p w:rsidR="008B24C1" w:rsidRDefault="008B24C1" w:rsidP="008E5DFE">
      <w:pPr>
        <w:pStyle w:val="AralkYok"/>
        <w:rPr>
          <w:rFonts w:cs="Segoe UI"/>
          <w:sz w:val="20"/>
          <w:szCs w:val="20"/>
        </w:rPr>
      </w:pPr>
    </w:p>
    <w:p w:rsidR="008B24C1" w:rsidRDefault="008B24C1" w:rsidP="008E5DFE">
      <w:pPr>
        <w:pStyle w:val="AralkYok"/>
        <w:rPr>
          <w:rFonts w:cs="Segoe UI"/>
          <w:sz w:val="20"/>
          <w:szCs w:val="20"/>
        </w:rPr>
      </w:pPr>
    </w:p>
    <w:p w:rsidR="008B24C1" w:rsidRDefault="008B24C1" w:rsidP="008E5DFE">
      <w:pPr>
        <w:pStyle w:val="AralkYok"/>
        <w:rPr>
          <w:rFonts w:cs="Segoe UI"/>
          <w:sz w:val="20"/>
          <w:szCs w:val="20"/>
        </w:rPr>
      </w:pPr>
    </w:p>
    <w:p w:rsidR="008B24C1" w:rsidRDefault="008B24C1" w:rsidP="008E5DFE">
      <w:pPr>
        <w:pStyle w:val="AralkYok"/>
        <w:rPr>
          <w:rFonts w:cs="Segoe UI"/>
          <w:sz w:val="20"/>
          <w:szCs w:val="20"/>
        </w:rPr>
      </w:pPr>
    </w:p>
    <w:p w:rsidR="008B24C1" w:rsidRDefault="008B24C1" w:rsidP="008E5DFE">
      <w:pPr>
        <w:pStyle w:val="AralkYok"/>
        <w:rPr>
          <w:rFonts w:cs="Segoe UI"/>
          <w:sz w:val="20"/>
          <w:szCs w:val="20"/>
        </w:rPr>
      </w:pPr>
    </w:p>
    <w:p w:rsidR="008B24C1" w:rsidRDefault="008B24C1" w:rsidP="008E5DFE">
      <w:pPr>
        <w:pStyle w:val="AralkYok"/>
        <w:rPr>
          <w:rFonts w:cs="Segoe UI"/>
          <w:sz w:val="20"/>
          <w:szCs w:val="20"/>
        </w:rPr>
      </w:pPr>
      <w:r>
        <w:rPr>
          <w:rFonts w:cs="Segoe UI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102235</wp:posOffset>
                </wp:positionV>
                <wp:extent cx="6324600" cy="34480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448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4C1" w:rsidRDefault="008B24C1" w:rsidP="008B24C1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p w:rsidR="008B24C1" w:rsidRDefault="008B24C1" w:rsidP="008B24C1">
                            <w:pPr>
                              <w:jc w:val="center"/>
                            </w:pPr>
                            <w:r>
                              <w:t>A- 1.Tam bağımsızlık 2. Ülke bütünlüğü 3. Uluslararası eşitlik 4.Ulusal egemenlik 5. Güçler birliği</w:t>
                            </w:r>
                          </w:p>
                          <w:p w:rsidR="008B24C1" w:rsidRDefault="008B24C1" w:rsidP="008B24C1">
                            <w:pPr>
                              <w:jc w:val="center"/>
                            </w:pPr>
                            <w:r>
                              <w:t xml:space="preserve">B- 1. </w:t>
                            </w:r>
                            <w:r w:rsidR="0098182C">
                              <w:t xml:space="preserve">Doğu cephesi </w:t>
                            </w:r>
                            <w:r>
                              <w:t xml:space="preserve">2. </w:t>
                            </w:r>
                            <w:r w:rsidR="0098182C">
                              <w:t xml:space="preserve">Maraş Savunması </w:t>
                            </w:r>
                            <w:r>
                              <w:t xml:space="preserve">3. </w:t>
                            </w:r>
                            <w:r w:rsidR="0098182C">
                              <w:t xml:space="preserve">Antep Savunması </w:t>
                            </w:r>
                            <w:r>
                              <w:t>4.</w:t>
                            </w:r>
                            <w:r w:rsidR="0098182C">
                              <w:t>Urfa Savunması</w:t>
                            </w:r>
                            <w:r>
                              <w:t xml:space="preserve"> 5.</w:t>
                            </w:r>
                            <w:r w:rsidR="0098182C">
                              <w:t xml:space="preserve"> Batı Cephesi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966"/>
                              <w:gridCol w:w="966"/>
                              <w:gridCol w:w="967"/>
                              <w:gridCol w:w="967"/>
                              <w:gridCol w:w="967"/>
                              <w:gridCol w:w="967"/>
                              <w:gridCol w:w="967"/>
                              <w:gridCol w:w="967"/>
                              <w:gridCol w:w="967"/>
                            </w:tblGrid>
                            <w:tr w:rsidR="0098182C" w:rsidTr="00BB1848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8182C" w:rsidTr="00BB1848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98182C" w:rsidRDefault="007E3D08" w:rsidP="008B24C1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Default="007E3D08" w:rsidP="008B24C1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Default="007E3D08" w:rsidP="008B24C1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6844F0" w:rsidP="008B24C1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98182C" w:rsidTr="00BB1848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Pr="00BB1848" w:rsidRDefault="0098182C" w:rsidP="008B24C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B1848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8182C" w:rsidTr="00BB1848">
                              <w:trPr>
                                <w:jc w:val="center"/>
                              </w:trPr>
                              <w:tc>
                                <w:tcPr>
                                  <w:tcW w:w="966" w:type="dxa"/>
                                </w:tcPr>
                                <w:p w:rsidR="0098182C" w:rsidRDefault="00BB1848" w:rsidP="008B24C1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Default="00BB1848" w:rsidP="008B24C1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98182C" w:rsidRDefault="00BB1848" w:rsidP="008B24C1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BB1848" w:rsidP="008B24C1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BB1848" w:rsidP="008B24C1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:rsidR="0098182C" w:rsidRDefault="0098182C" w:rsidP="008B24C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13.7pt;margin-top:8.05pt;width:498pt;height:27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" fillcolor="white [3201]" strokecolor="#70ad47 [3209]" strokeweight="1pt">
                <v:textbox>
                  <w:txbxContent>
                    <w:p w:rsidR="008B24C1" w:rsidRDefault="008B24C1" w:rsidP="008B24C1">
                      <w:pPr>
                        <w:jc w:val="center"/>
                      </w:pPr>
                      <w:r>
                        <w:t>CEVAP ANAHTARI</w:t>
                      </w:r>
                    </w:p>
                    <w:p w:rsidR="008B24C1" w:rsidRDefault="008B24C1" w:rsidP="008B24C1">
                      <w:pPr>
                        <w:jc w:val="center"/>
                      </w:pPr>
                      <w:r>
                        <w:t>A- 1.Tam bağımsızlık 2. Ülke bütünlüğü 3. Uluslararası eşitlik 4.Ulusal egemenlik 5. Güçler birliği</w:t>
                      </w:r>
                    </w:p>
                    <w:p w:rsidR="008B24C1" w:rsidRDefault="008B24C1" w:rsidP="008B24C1">
                      <w:pPr>
                        <w:jc w:val="center"/>
                      </w:pPr>
                      <w:r>
                        <w:t xml:space="preserve">B- 1. </w:t>
                      </w:r>
                      <w:r w:rsidR="0098182C">
                        <w:t xml:space="preserve">Doğu cephesi </w:t>
                      </w:r>
                      <w:r>
                        <w:t xml:space="preserve">2. </w:t>
                      </w:r>
                      <w:r w:rsidR="0098182C">
                        <w:t xml:space="preserve">Maraş Savunması </w:t>
                      </w:r>
                      <w:r>
                        <w:t xml:space="preserve">3. </w:t>
                      </w:r>
                      <w:r w:rsidR="0098182C">
                        <w:t xml:space="preserve">Antep Savunması </w:t>
                      </w:r>
                      <w:r>
                        <w:t>4.</w:t>
                      </w:r>
                      <w:r w:rsidR="0098182C">
                        <w:t>Urfa Savunması</w:t>
                      </w:r>
                      <w:r>
                        <w:t xml:space="preserve"> 5.</w:t>
                      </w:r>
                      <w:r w:rsidR="0098182C">
                        <w:t xml:space="preserve"> Batı Cephesi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966"/>
                        <w:gridCol w:w="966"/>
                        <w:gridCol w:w="967"/>
                        <w:gridCol w:w="967"/>
                        <w:gridCol w:w="967"/>
                        <w:gridCol w:w="967"/>
                        <w:gridCol w:w="967"/>
                        <w:gridCol w:w="967"/>
                        <w:gridCol w:w="967"/>
                      </w:tblGrid>
                      <w:tr w:rsidR="0098182C" w:rsidTr="00BB1848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98182C" w:rsidTr="00BB1848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98182C" w:rsidRDefault="007E3D08" w:rsidP="008B24C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Default="007E3D08" w:rsidP="008B24C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Default="007E3D08" w:rsidP="008B24C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6844F0" w:rsidP="008B24C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98182C" w:rsidTr="00BB1848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Pr="00BB1848" w:rsidRDefault="0098182C" w:rsidP="008B24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B1848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</w:tr>
                      <w:tr w:rsidR="0098182C" w:rsidTr="00BB1848">
                        <w:trPr>
                          <w:jc w:val="center"/>
                        </w:trPr>
                        <w:tc>
                          <w:tcPr>
                            <w:tcW w:w="966" w:type="dxa"/>
                          </w:tcPr>
                          <w:p w:rsidR="0098182C" w:rsidRDefault="00BB1848" w:rsidP="008B24C1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Default="00BB1848" w:rsidP="008B24C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98182C" w:rsidRDefault="00BB1848" w:rsidP="008B24C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BB1848" w:rsidP="008B24C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BB1848" w:rsidP="008B24C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:rsidR="0098182C" w:rsidRDefault="0098182C" w:rsidP="008B24C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8182C" w:rsidRDefault="0098182C" w:rsidP="008B24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B24C1" w:rsidRPr="003F49FB" w:rsidRDefault="008B24C1" w:rsidP="008E5DFE">
      <w:pPr>
        <w:pStyle w:val="AralkYok"/>
        <w:rPr>
          <w:rFonts w:cs="Segoe UI"/>
          <w:sz w:val="20"/>
          <w:szCs w:val="20"/>
        </w:rPr>
      </w:pPr>
    </w:p>
    <w:sectPr w:rsidR="008B24C1" w:rsidRPr="003F49FB" w:rsidSect="0052449A">
      <w:type w:val="continuous"/>
      <w:pgSz w:w="11906" w:h="16838"/>
      <w:pgMar w:top="709" w:right="851" w:bottom="567" w:left="851" w:header="709" w:footer="411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DA" w:rsidRDefault="00860ADA" w:rsidP="0052449A">
      <w:pPr>
        <w:spacing w:after="0" w:line="240" w:lineRule="auto"/>
      </w:pPr>
      <w:r>
        <w:separator/>
      </w:r>
    </w:p>
  </w:endnote>
  <w:endnote w:type="continuationSeparator" w:id="0">
    <w:p w:rsidR="00860ADA" w:rsidRDefault="00860ADA" w:rsidP="0052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DA" w:rsidRDefault="00860ADA" w:rsidP="0052449A">
      <w:pPr>
        <w:spacing w:after="0" w:line="240" w:lineRule="auto"/>
      </w:pPr>
      <w:r>
        <w:separator/>
      </w:r>
    </w:p>
  </w:footnote>
  <w:footnote w:type="continuationSeparator" w:id="0">
    <w:p w:rsidR="00860ADA" w:rsidRDefault="00860ADA" w:rsidP="00524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5E"/>
    <w:rsid w:val="000B6F1A"/>
    <w:rsid w:val="000B7428"/>
    <w:rsid w:val="00110637"/>
    <w:rsid w:val="00120781"/>
    <w:rsid w:val="00130478"/>
    <w:rsid w:val="00156691"/>
    <w:rsid w:val="001F4940"/>
    <w:rsid w:val="0024555E"/>
    <w:rsid w:val="002931AC"/>
    <w:rsid w:val="002D2C3C"/>
    <w:rsid w:val="002E2AEE"/>
    <w:rsid w:val="003B247D"/>
    <w:rsid w:val="003F49FB"/>
    <w:rsid w:val="00420B5A"/>
    <w:rsid w:val="00441464"/>
    <w:rsid w:val="0052449A"/>
    <w:rsid w:val="00565138"/>
    <w:rsid w:val="005A2FB7"/>
    <w:rsid w:val="00616711"/>
    <w:rsid w:val="006844F0"/>
    <w:rsid w:val="006F361B"/>
    <w:rsid w:val="00700C88"/>
    <w:rsid w:val="00727C5F"/>
    <w:rsid w:val="007E3D08"/>
    <w:rsid w:val="00860ADA"/>
    <w:rsid w:val="008B24C1"/>
    <w:rsid w:val="008E5DFE"/>
    <w:rsid w:val="00961301"/>
    <w:rsid w:val="0098182C"/>
    <w:rsid w:val="00A76247"/>
    <w:rsid w:val="00AB4E41"/>
    <w:rsid w:val="00BB1848"/>
    <w:rsid w:val="00BE0E55"/>
    <w:rsid w:val="00C017A7"/>
    <w:rsid w:val="00C13D41"/>
    <w:rsid w:val="00CC364F"/>
    <w:rsid w:val="00CE0B9B"/>
    <w:rsid w:val="00DF5281"/>
    <w:rsid w:val="00EA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3D41"/>
    <w:pPr>
      <w:ind w:left="720"/>
      <w:contextualSpacing/>
    </w:pPr>
  </w:style>
  <w:style w:type="paragraph" w:styleId="AralkYok">
    <w:name w:val="No Spacing"/>
    <w:uiPriority w:val="1"/>
    <w:qFormat/>
    <w:rsid w:val="002931A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2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449A"/>
  </w:style>
  <w:style w:type="paragraph" w:styleId="Altbilgi">
    <w:name w:val="footer"/>
    <w:basedOn w:val="Normal"/>
    <w:link w:val="AltbilgiChar"/>
    <w:uiPriority w:val="99"/>
    <w:unhideWhenUsed/>
    <w:rsid w:val="0052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4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3D41"/>
    <w:pPr>
      <w:ind w:left="720"/>
      <w:contextualSpacing/>
    </w:pPr>
  </w:style>
  <w:style w:type="paragraph" w:styleId="AralkYok">
    <w:name w:val="No Spacing"/>
    <w:uiPriority w:val="1"/>
    <w:qFormat/>
    <w:rsid w:val="002931A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2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449A"/>
  </w:style>
  <w:style w:type="paragraph" w:styleId="Altbilgi">
    <w:name w:val="footer"/>
    <w:basedOn w:val="Normal"/>
    <w:link w:val="AltbilgiChar"/>
    <w:uiPriority w:val="99"/>
    <w:unhideWhenUsed/>
    <w:rsid w:val="00524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2022-12-19T19:51:00Z</dcterms:created>
  <dcterms:modified xsi:type="dcterms:W3CDTF">2022-12-19T20:02:00Z</dcterms:modified>
</cp:coreProperties>
</file>