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903F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C4C6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Müziği Seslendirme Ortamları</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44AC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31</w:t>
            </w:r>
            <w:r w:rsidR="00844B9F">
              <w:rPr>
                <w:rFonts w:ascii="Times New Roman" w:hAnsi="Times New Roman" w:cs="Times New Roman"/>
              </w:rPr>
              <w:t xml:space="preserve"> Ekim</w:t>
            </w:r>
            <w:r w:rsidR="005A4B04">
              <w:rPr>
                <w:rFonts w:ascii="Times New Roman" w:hAnsi="Times New Roman" w:cs="Times New Roman"/>
              </w:rPr>
              <w:t xml:space="preserve"> </w:t>
            </w:r>
            <w:r>
              <w:rPr>
                <w:rFonts w:ascii="Times New Roman" w:hAnsi="Times New Roman" w:cs="Times New Roman"/>
              </w:rPr>
              <w:t xml:space="preserve">4 Kasım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903F8" w:rsidP="000A2123">
            <w:pPr>
              <w:tabs>
                <w:tab w:val="left" w:pos="82"/>
              </w:tabs>
              <w:spacing w:after="0" w:line="256" w:lineRule="auto"/>
              <w:ind w:left="54" w:firstLine="2"/>
              <w:rPr>
                <w:rFonts w:ascii="Times New Roman" w:eastAsia="Arial" w:hAnsi="Times New Roman" w:cs="Times New Roman"/>
                <w:b/>
              </w:rPr>
            </w:pPr>
            <w:r w:rsidRPr="00D903F8">
              <w:rPr>
                <w:rFonts w:ascii="Times New Roman" w:eastAsia="Arial" w:hAnsi="Times New Roman" w:cs="Times New Roman"/>
                <w:b/>
              </w:rPr>
              <w:t>H.K.6.2.1. Halk müziğinin seslendirme ortamlarını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C4C63" w:rsidRDefault="004330E8" w:rsidP="005C4C63">
            <w:pPr>
              <w:pStyle w:val="ListeParagraf"/>
              <w:numPr>
                <w:ilvl w:val="0"/>
                <w:numId w:val="10"/>
              </w:numPr>
              <w:spacing w:after="0" w:line="256" w:lineRule="auto"/>
              <w:rPr>
                <w:rFonts w:ascii="Times New Roman" w:eastAsia="Times New Roman" w:hAnsi="Times New Roman" w:cs="Times New Roman"/>
              </w:rPr>
            </w:pPr>
            <w:r w:rsidRPr="00F9137A">
              <w:rPr>
                <w:rFonts w:ascii="Times New Roman" w:eastAsia="Times New Roman" w:hAnsi="Times New Roman" w:cs="Times New Roman"/>
              </w:rPr>
              <w:t>Öğrenciler</w:t>
            </w:r>
            <w:r w:rsidR="008221FC">
              <w:rPr>
                <w:rFonts w:ascii="Times New Roman" w:eastAsia="Times New Roman" w:hAnsi="Times New Roman" w:cs="Times New Roman"/>
              </w:rPr>
              <w:t>den</w:t>
            </w:r>
            <w:r w:rsidR="00F9137A">
              <w:rPr>
                <w:rFonts w:ascii="Times New Roman" w:eastAsia="Times New Roman" w:hAnsi="Times New Roman" w:cs="Times New Roman"/>
              </w:rPr>
              <w:t xml:space="preserve"> </w:t>
            </w:r>
            <w:r w:rsidR="005C4C63">
              <w:rPr>
                <w:rFonts w:ascii="Times New Roman" w:eastAsia="Times New Roman" w:hAnsi="Times New Roman" w:cs="Times New Roman"/>
              </w:rPr>
              <w:t xml:space="preserve">halk müziğine ait eserleri hangi ortamlarda kullandıkları ve seslendirdikleri sorulur. Gelen cevaplara göre konu </w:t>
            </w:r>
            <w:r w:rsidR="007301DD">
              <w:rPr>
                <w:rFonts w:ascii="Times New Roman" w:eastAsia="Times New Roman" w:hAnsi="Times New Roman" w:cs="Times New Roman"/>
              </w:rPr>
              <w:t>genişletilir.</w:t>
            </w:r>
          </w:p>
          <w:p w:rsidR="007301DD" w:rsidRPr="002A33C3" w:rsidRDefault="007301DD" w:rsidP="002A33C3">
            <w:pPr>
              <w:spacing w:after="0" w:line="256" w:lineRule="auto"/>
              <w:ind w:left="360"/>
              <w:rPr>
                <w:rFonts w:ascii="Times New Roman" w:eastAsia="Times New Roman" w:hAnsi="Times New Roman" w:cs="Times New Roman"/>
              </w:rPr>
            </w:pPr>
          </w:p>
          <w:p w:rsidR="002A33C3" w:rsidRPr="002A33C3" w:rsidRDefault="002A33C3" w:rsidP="002A33C3">
            <w:pPr>
              <w:spacing w:after="0" w:line="256" w:lineRule="auto"/>
              <w:rPr>
                <w:rFonts w:ascii="Times New Roman" w:eastAsia="Times New Roman" w:hAnsi="Times New Roman" w:cs="Times New Roman"/>
              </w:rPr>
            </w:pPr>
            <w:r w:rsidRPr="002A33C3">
              <w:rPr>
                <w:rFonts w:ascii="Times New Roman" w:eastAsia="Times New Roman" w:hAnsi="Times New Roman" w:cs="Times New Roman"/>
              </w:rPr>
              <w:t xml:space="preserve">Türkülerimizin söylenmesine vesile olan birçok geleneğimiz bulunmaktadır. Bu geleneklerimizin nereden ve nasıl geldiği ayrı bir tartışma konusu olmasına rağmen bunların genellikle de; Asker uğurlamaları, kına geceleri, kış eğlenceleri, düğünler, nişan merasimleri, oturak âlemleri, barana sohbetleri vb. </w:t>
            </w:r>
            <w:r w:rsidR="00C062F5">
              <w:rPr>
                <w:rFonts w:ascii="Times New Roman" w:eastAsia="Times New Roman" w:hAnsi="Times New Roman" w:cs="Times New Roman"/>
              </w:rPr>
              <w:t>sayılabilir</w:t>
            </w:r>
            <w:r w:rsidRPr="002A33C3">
              <w:rPr>
                <w:rFonts w:ascii="Times New Roman" w:eastAsia="Times New Roman" w:hAnsi="Times New Roman" w:cs="Times New Roman"/>
              </w:rPr>
              <w:t>.</w:t>
            </w:r>
          </w:p>
          <w:p w:rsidR="002A33C3" w:rsidRPr="002A33C3" w:rsidRDefault="002A33C3" w:rsidP="002A33C3">
            <w:pPr>
              <w:spacing w:after="0" w:line="256" w:lineRule="auto"/>
              <w:rPr>
                <w:rFonts w:ascii="Times New Roman" w:eastAsia="Times New Roman" w:hAnsi="Times New Roman" w:cs="Times New Roman"/>
              </w:rPr>
            </w:pPr>
          </w:p>
          <w:p w:rsidR="002A33C3" w:rsidRPr="002A33C3" w:rsidRDefault="002A33C3" w:rsidP="002A33C3">
            <w:pPr>
              <w:spacing w:after="0" w:line="256" w:lineRule="auto"/>
              <w:rPr>
                <w:rFonts w:ascii="Times New Roman" w:eastAsia="Times New Roman" w:hAnsi="Times New Roman" w:cs="Times New Roman"/>
              </w:rPr>
            </w:pPr>
            <w:r w:rsidRPr="002A33C3">
              <w:rPr>
                <w:rFonts w:ascii="Times New Roman" w:eastAsia="Times New Roman" w:hAnsi="Times New Roman" w:cs="Times New Roman"/>
              </w:rPr>
              <w:t xml:space="preserve">Bu eğlence ve toplantılar, geleneklerimizin sürdürülmesinin yanı sıra, halk müziği ve halk oyunlarımıza kaynaklık eden “Toplu Çalma-Söyleme </w:t>
            </w:r>
            <w:proofErr w:type="spellStart"/>
            <w:r w:rsidRPr="002A33C3">
              <w:rPr>
                <w:rFonts w:ascii="Times New Roman" w:eastAsia="Times New Roman" w:hAnsi="Times New Roman" w:cs="Times New Roman"/>
              </w:rPr>
              <w:t>Geleneği”nin</w:t>
            </w:r>
            <w:proofErr w:type="spellEnd"/>
            <w:r w:rsidRPr="002A33C3">
              <w:rPr>
                <w:rFonts w:ascii="Times New Roman" w:eastAsia="Times New Roman" w:hAnsi="Times New Roman" w:cs="Times New Roman"/>
              </w:rPr>
              <w:t xml:space="preserve"> içerisinde kümelenmiş asırlık çınar ağacının dallarından başka bir şey değildir. “Toplu Çalma Söyleme Geleneği” halk türkülerimizin duyurulup-yayılmasına vesile olan geleneklerimizden biridir. Bu toplantılar, eskisi kadar yaygın olmamakla birlikte, günümüzde bazı yörelerimizde eski kuralları ve işleyiş biçimiyle olmasa da halen devam ettirilmeye çalışılmaktadır. Bu eğlenceli toplantıların temel gayesi aynı olmakla birlikte; toplantı yerleri, katılımcıların yaşları, sohbet yerlerindeki oturma düzeni, sohbetlerin ağırlık konuları bakımından da bazı farklılıklar göstermektedir.</w:t>
            </w:r>
          </w:p>
          <w:p w:rsidR="002A33C3" w:rsidRPr="002A33C3" w:rsidRDefault="002A33C3" w:rsidP="002A33C3">
            <w:pPr>
              <w:spacing w:after="0" w:line="256" w:lineRule="auto"/>
              <w:rPr>
                <w:rFonts w:ascii="Times New Roman" w:eastAsia="Times New Roman" w:hAnsi="Times New Roman" w:cs="Times New Roman"/>
              </w:rPr>
            </w:pPr>
          </w:p>
          <w:p w:rsidR="002A33C3" w:rsidRPr="002A33C3" w:rsidRDefault="002A33C3" w:rsidP="002A33C3">
            <w:pPr>
              <w:spacing w:after="0" w:line="256" w:lineRule="auto"/>
              <w:rPr>
                <w:rFonts w:ascii="Times New Roman" w:eastAsia="Times New Roman" w:hAnsi="Times New Roman" w:cs="Times New Roman"/>
              </w:rPr>
            </w:pPr>
            <w:r w:rsidRPr="002A33C3">
              <w:rPr>
                <w:rFonts w:ascii="Times New Roman" w:eastAsia="Times New Roman" w:hAnsi="Times New Roman" w:cs="Times New Roman"/>
              </w:rPr>
              <w:t xml:space="preserve">Kimi sohbetlerde oturma düzeni yaşlıdan gence, kimilerinde ustadan çırağa, kimilerinde âlimden cahile, kimilerinde ise; usta müzik icracılarından acemilere doğru sıralanarak oturulur. Bu sohbetlerin bazılarında kitaplar okunur ve yorumlanır; bazılarında hem kitap okunur, </w:t>
            </w:r>
            <w:proofErr w:type="spellStart"/>
            <w:r w:rsidRPr="002A33C3">
              <w:rPr>
                <w:rFonts w:ascii="Times New Roman" w:eastAsia="Times New Roman" w:hAnsi="Times New Roman" w:cs="Times New Roman"/>
              </w:rPr>
              <w:t>hemde</w:t>
            </w:r>
            <w:proofErr w:type="spellEnd"/>
            <w:r w:rsidRPr="002A33C3">
              <w:rPr>
                <w:rFonts w:ascii="Times New Roman" w:eastAsia="Times New Roman" w:hAnsi="Times New Roman" w:cs="Times New Roman"/>
              </w:rPr>
              <w:t xml:space="preserve"> masal-hikâye anlatılır. Bazılarında ise, bunların hepsi bir arada uygulanır. Ancak; ortak bir nokta vardır ki, toplum meseleleri ve özellikle de küslerin barıştırılması, aralarında anlaşmazlıklar bulunanların davalarının görülmesidir.</w:t>
            </w:r>
          </w:p>
          <w:p w:rsidR="002A33C3" w:rsidRPr="002A33C3" w:rsidRDefault="002A33C3" w:rsidP="002A33C3">
            <w:pPr>
              <w:spacing w:after="0" w:line="256" w:lineRule="auto"/>
              <w:rPr>
                <w:rFonts w:ascii="Times New Roman" w:eastAsia="Times New Roman" w:hAnsi="Times New Roman" w:cs="Times New Roman"/>
              </w:rPr>
            </w:pPr>
          </w:p>
          <w:p w:rsidR="00542B2F" w:rsidRPr="006F299F" w:rsidRDefault="002A33C3" w:rsidP="002A33C3">
            <w:pPr>
              <w:spacing w:after="0" w:line="256" w:lineRule="auto"/>
              <w:rPr>
                <w:rFonts w:ascii="Times New Roman" w:eastAsia="Times New Roman" w:hAnsi="Times New Roman" w:cs="Times New Roman"/>
              </w:rPr>
            </w:pPr>
            <w:r w:rsidRPr="002A33C3">
              <w:rPr>
                <w:rFonts w:ascii="Times New Roman" w:eastAsia="Times New Roman" w:hAnsi="Times New Roman" w:cs="Times New Roman"/>
              </w:rPr>
              <w:t xml:space="preserve">Toplum hayatında büyük önemi bulunan bu toplantılar, eskiden beri önemli fonksiyonlara sahip bulunan geleneksel kurumlarımızdan sayılan derneklerimizdendir. “Toplu Çalma Söyleme </w:t>
            </w:r>
            <w:proofErr w:type="spellStart"/>
            <w:r w:rsidRPr="002A33C3">
              <w:rPr>
                <w:rFonts w:ascii="Times New Roman" w:eastAsia="Times New Roman" w:hAnsi="Times New Roman" w:cs="Times New Roman"/>
              </w:rPr>
              <w:t>Geleneği”nin</w:t>
            </w:r>
            <w:proofErr w:type="spellEnd"/>
            <w:r w:rsidRPr="002A33C3">
              <w:rPr>
                <w:rFonts w:ascii="Times New Roman" w:eastAsia="Times New Roman" w:hAnsi="Times New Roman" w:cs="Times New Roman"/>
              </w:rPr>
              <w:t xml:space="preserve"> devam ettiği yerler, daha çok geleneksel özelliğini kaybetmemiş, tarımsal ekonomik yapının sürdürüldüğü, dışarıya fazla açılmamış kırsal yörelerdir. Bu yörelerimizin bazı kesimlerinde bu tür toplantılara; “Yaren Toplantıları” veya “Oturak Âlemleri” de denilmektedir. Bilindiği üzere; Anadolu yedi coğrafi bölgeye ayrılmıştır. Bu yedi bölge içerisinde fonetik yapılarının dışında birde müzikal açıdan çalma-söyleme teknikleri açısından farklılıklar arz eden özellikler de bulunmaktadır. Türk Halk Müziğinde buna “Tezenede-Seste İcra edilen Yöresel Tavırlar” da denilmektedir. Örnek vermek gerekirse; İller bazında; Konya Tavrı, Silifke Tavrı, Yozgat Tavrı, Kırşehir Tavrı, Kayseri Tavrı olarak anılmakla birlikte; Bölgesel olarak ise, Zeybek Tavrı (Ege Bölgesi), Teke Tavrı (Isparta, Antalya, Burdur, Afyon illerinin oluşturduğu ve “Teke Bölgesi” diye bilinen </w:t>
            </w:r>
            <w:r w:rsidRPr="002A33C3">
              <w:rPr>
                <w:rFonts w:ascii="Times New Roman" w:eastAsia="Times New Roman" w:hAnsi="Times New Roman" w:cs="Times New Roman"/>
              </w:rPr>
              <w:lastRenderedPageBreak/>
              <w:t>bölüm.) vb.</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C062F5">
              <w:t xml:space="preserve"> </w:t>
            </w:r>
            <w:r w:rsidR="00C062F5" w:rsidRPr="00C062F5">
              <w:rPr>
                <w:rFonts w:ascii="Times New Roman" w:hAnsi="Times New Roman" w:cs="Times New Roman"/>
              </w:rPr>
              <w:t>Halk m</w:t>
            </w:r>
            <w:r w:rsidR="00C062F5">
              <w:rPr>
                <w:rFonts w:ascii="Times New Roman" w:hAnsi="Times New Roman" w:cs="Times New Roman"/>
              </w:rPr>
              <w:t>üziğinin seslendirme ortamları nelerdir</w:t>
            </w:r>
            <w:bookmarkStart w:id="0" w:name="_GoBack"/>
            <w:bookmarkEnd w:id="0"/>
            <w:r w:rsidR="00541133">
              <w:rPr>
                <w:rFonts w:ascii="Times New Roman" w:hAnsi="Times New Roman" w:cs="Times New Roman"/>
              </w:rPr>
              <w:t>?</w:t>
            </w:r>
          </w:p>
          <w:p w:rsidR="00021AD6" w:rsidRPr="005A4B04" w:rsidRDefault="00021AD6" w:rsidP="00C062F5">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1178F1"/>
    <w:rsid w:val="001306C2"/>
    <w:rsid w:val="00134486"/>
    <w:rsid w:val="00144926"/>
    <w:rsid w:val="0015686F"/>
    <w:rsid w:val="00186F37"/>
    <w:rsid w:val="001A4B99"/>
    <w:rsid w:val="001B27AE"/>
    <w:rsid w:val="001B7EA6"/>
    <w:rsid w:val="001C15F2"/>
    <w:rsid w:val="001E183E"/>
    <w:rsid w:val="00276BA3"/>
    <w:rsid w:val="002A0F83"/>
    <w:rsid w:val="002A33C3"/>
    <w:rsid w:val="002A6D68"/>
    <w:rsid w:val="002B7D13"/>
    <w:rsid w:val="002E075D"/>
    <w:rsid w:val="002E7534"/>
    <w:rsid w:val="003051CF"/>
    <w:rsid w:val="0032045E"/>
    <w:rsid w:val="003207C7"/>
    <w:rsid w:val="003354DF"/>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67B9"/>
    <w:rsid w:val="00692B49"/>
    <w:rsid w:val="006B36A9"/>
    <w:rsid w:val="006C3579"/>
    <w:rsid w:val="006D2FA4"/>
    <w:rsid w:val="006F299F"/>
    <w:rsid w:val="0072398D"/>
    <w:rsid w:val="007267AC"/>
    <w:rsid w:val="007301DD"/>
    <w:rsid w:val="0074619D"/>
    <w:rsid w:val="00747AC9"/>
    <w:rsid w:val="00756159"/>
    <w:rsid w:val="00765DBE"/>
    <w:rsid w:val="00793C41"/>
    <w:rsid w:val="007B5EB2"/>
    <w:rsid w:val="007E3D0D"/>
    <w:rsid w:val="007F71DD"/>
    <w:rsid w:val="008221FC"/>
    <w:rsid w:val="00834DEA"/>
    <w:rsid w:val="00844B9F"/>
    <w:rsid w:val="00850764"/>
    <w:rsid w:val="00874AAF"/>
    <w:rsid w:val="008A4184"/>
    <w:rsid w:val="009158C6"/>
    <w:rsid w:val="00916895"/>
    <w:rsid w:val="009224EE"/>
    <w:rsid w:val="00935121"/>
    <w:rsid w:val="009353F9"/>
    <w:rsid w:val="00961C68"/>
    <w:rsid w:val="009947A1"/>
    <w:rsid w:val="009A4001"/>
    <w:rsid w:val="009B3C04"/>
    <w:rsid w:val="009D6698"/>
    <w:rsid w:val="009F228F"/>
    <w:rsid w:val="00A115FD"/>
    <w:rsid w:val="00A17171"/>
    <w:rsid w:val="00A27BBA"/>
    <w:rsid w:val="00A35CFD"/>
    <w:rsid w:val="00A37EE9"/>
    <w:rsid w:val="00A72FC2"/>
    <w:rsid w:val="00AB1558"/>
    <w:rsid w:val="00AC6A1A"/>
    <w:rsid w:val="00AF7136"/>
    <w:rsid w:val="00B25F6C"/>
    <w:rsid w:val="00B43D00"/>
    <w:rsid w:val="00B45F59"/>
    <w:rsid w:val="00B92DA1"/>
    <w:rsid w:val="00BA6019"/>
    <w:rsid w:val="00BC0CF8"/>
    <w:rsid w:val="00BD7B99"/>
    <w:rsid w:val="00C062F5"/>
    <w:rsid w:val="00C345E3"/>
    <w:rsid w:val="00C52D9E"/>
    <w:rsid w:val="00C80DC4"/>
    <w:rsid w:val="00CA5A10"/>
    <w:rsid w:val="00CC78DF"/>
    <w:rsid w:val="00D2205F"/>
    <w:rsid w:val="00D3755C"/>
    <w:rsid w:val="00D523FC"/>
    <w:rsid w:val="00D664A5"/>
    <w:rsid w:val="00D87A07"/>
    <w:rsid w:val="00D903F8"/>
    <w:rsid w:val="00D96DBC"/>
    <w:rsid w:val="00DA7A3B"/>
    <w:rsid w:val="00DD36EE"/>
    <w:rsid w:val="00DD46EB"/>
    <w:rsid w:val="00DF62AC"/>
    <w:rsid w:val="00E118D2"/>
    <w:rsid w:val="00E3217D"/>
    <w:rsid w:val="00E34C01"/>
    <w:rsid w:val="00E44ACB"/>
    <w:rsid w:val="00E67ED6"/>
    <w:rsid w:val="00E93767"/>
    <w:rsid w:val="00E9599D"/>
    <w:rsid w:val="00E97426"/>
    <w:rsid w:val="00EC1730"/>
    <w:rsid w:val="00F475C3"/>
    <w:rsid w:val="00F9137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617</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2022-10-27T04:17:00Z</dcterms:created>
  <dcterms:modified xsi:type="dcterms:W3CDTF">2022-10-27T04:23:00Z</dcterms:modified>
</cp:coreProperties>
</file>