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7B22BC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B22BC">
              <w:rPr>
                <w:rFonts w:ascii="Times New Roman" w:hAnsi="Times New Roman" w:cs="Times New Roman"/>
              </w:rPr>
              <w:t>MUSTAFA KEMAL’İN FİKİR HAYATINI 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7B22B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85428">
              <w:rPr>
                <w:rFonts w:ascii="Times New Roman" w:eastAsia="Times New Roman" w:hAnsi="Times New Roman" w:cs="Times New Roman"/>
              </w:rPr>
              <w:t xml:space="preserve">sayfa 22’deki </w:t>
            </w:r>
            <w:proofErr w:type="gramStart"/>
            <w:r w:rsidR="00D85428">
              <w:rPr>
                <w:rFonts w:ascii="Times New Roman" w:eastAsia="Times New Roman" w:hAnsi="Times New Roman" w:cs="Times New Roman"/>
              </w:rPr>
              <w:t>anekdot</w:t>
            </w:r>
            <w:proofErr w:type="gramEnd"/>
            <w:r w:rsidR="00D85428">
              <w:rPr>
                <w:rFonts w:ascii="Times New Roman" w:eastAsia="Times New Roman" w:hAnsi="Times New Roman" w:cs="Times New Roman"/>
              </w:rPr>
              <w:t xml:space="preserve"> okutulur. </w:t>
            </w:r>
          </w:p>
          <w:p w:rsidR="00D85428" w:rsidRPr="008A3C2C" w:rsidRDefault="00D8542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23’deki konu metni ve sayfa 24’</w:t>
            </w:r>
            <w:r w:rsidR="00AB5E64">
              <w:rPr>
                <w:rFonts w:ascii="Times New Roman" w:eastAsia="Times New Roman" w:hAnsi="Times New Roman" w:cs="Times New Roman"/>
              </w:rPr>
              <w:t>teki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anekdotlar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okutulur ve Mustafa Kemal’in düşünce dünyasına olan katkılarına vurgu yapılır. 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  <w:bookmarkStart w:id="0" w:name="_GoBack"/>
            <w:bookmarkEnd w:id="0"/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50764"/>
    <w:rsid w:val="00894491"/>
    <w:rsid w:val="008A3C2C"/>
    <w:rsid w:val="008F3277"/>
    <w:rsid w:val="00935121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B2A49"/>
    <w:rsid w:val="00BC0CF8"/>
    <w:rsid w:val="00BD7B99"/>
    <w:rsid w:val="00BE6C60"/>
    <w:rsid w:val="00C52D9E"/>
    <w:rsid w:val="00D2205F"/>
    <w:rsid w:val="00D85428"/>
    <w:rsid w:val="00D87A07"/>
    <w:rsid w:val="00DA7A3B"/>
    <w:rsid w:val="00DD36EE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2022-09-22T03:42:00Z</dcterms:created>
  <dcterms:modified xsi:type="dcterms:W3CDTF">2022-09-22T03:45:00Z</dcterms:modified>
</cp:coreProperties>
</file>